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23" w:rsidRPr="00B33A23" w:rsidRDefault="00A04E6F" w:rsidP="00B33A23">
      <w:pPr>
        <w:pStyle w:val="a3"/>
        <w:jc w:val="center"/>
        <w:rPr>
          <w:b/>
        </w:rPr>
      </w:pPr>
      <w:r>
        <w:rPr>
          <w:b/>
        </w:rPr>
        <w:t xml:space="preserve"> </w:t>
      </w:r>
    </w:p>
    <w:p w:rsidR="008A00B2" w:rsidRDefault="008A00B2" w:rsidP="004816D6">
      <w:pPr>
        <w:pStyle w:val="a3"/>
      </w:pPr>
    </w:p>
    <w:p w:rsidR="00A04E6F" w:rsidRPr="00A04E6F" w:rsidRDefault="00A04E6F" w:rsidP="00A04E6F">
      <w:pPr>
        <w:pStyle w:val="a3"/>
        <w:rPr>
          <w:color w:val="000000"/>
        </w:rPr>
      </w:pPr>
      <w:r>
        <w:rPr>
          <w:color w:val="000000"/>
        </w:rPr>
        <w:t xml:space="preserve"> </w:t>
      </w:r>
    </w:p>
    <w:p w:rsidR="00A04E6F" w:rsidRPr="00A04E6F" w:rsidRDefault="00A04E6F" w:rsidP="00A04E6F">
      <w:pPr>
        <w:pStyle w:val="a3"/>
        <w:rPr>
          <w:color w:val="000000"/>
        </w:rPr>
      </w:pPr>
      <w:r w:rsidRPr="00A04E6F">
        <w:rPr>
          <w:color w:val="000000"/>
        </w:rPr>
        <w:t>Тукай муниципаль районында Крестьян-фермер хуҗалыклары (КФХ) эшчәнлеге</w:t>
      </w:r>
      <w:r>
        <w:rPr>
          <w:color w:val="000000"/>
        </w:rPr>
        <w:t xml:space="preserve">нен </w:t>
      </w:r>
      <w:r w:rsidRPr="00A04E6F">
        <w:rPr>
          <w:color w:val="000000"/>
        </w:rPr>
        <w:t>2019 елның 1 сентябренә булган мәгълүматлар буенча күрсәткечләре</w:t>
      </w:r>
    </w:p>
    <w:p w:rsidR="00A04E6F" w:rsidRPr="00A04E6F" w:rsidRDefault="00A04E6F" w:rsidP="00A04E6F">
      <w:pPr>
        <w:pStyle w:val="a3"/>
        <w:rPr>
          <w:color w:val="000000"/>
        </w:rPr>
      </w:pPr>
    </w:p>
    <w:p w:rsidR="00A04E6F" w:rsidRPr="00A04E6F" w:rsidRDefault="00A04E6F" w:rsidP="00A04E6F">
      <w:pPr>
        <w:pStyle w:val="a3"/>
        <w:rPr>
          <w:color w:val="000000"/>
        </w:rPr>
      </w:pPr>
      <w:r w:rsidRPr="00A04E6F">
        <w:rPr>
          <w:color w:val="000000"/>
        </w:rPr>
        <w:t>РФ Президенты йөкләмәсе нигезендә, 2019 елның 31 маенда Россия Федерациясе Хөкүмәте Россия Федерациясе Авыл хуҗалыгы министрлыгы тарафыннан эшләнгән 2025 елга кадәр чорга «</w:t>
      </w:r>
      <w:r>
        <w:rPr>
          <w:color w:val="000000"/>
        </w:rPr>
        <w:t>А</w:t>
      </w:r>
      <w:r w:rsidRPr="00A04E6F">
        <w:rPr>
          <w:color w:val="000000"/>
        </w:rPr>
        <w:t>выл территорияләрен комплекслы үстерү» дәүләт программасын кабул итте. Дәүләт программасында авыл территорияләрен үстерүнең комплекслы программаларын финанслау карала. Тукай муниципаль районының үсеш шартларының берсе – белгечләрне җәлеп итү һәм яшьләрне авылда калдыру, территориаль якынлыкны кулланып, якын-тирә шәһәрләрне сыйфатлы яңа авыл хуҗалыгы продуктлары белән баету. Булган авыл хуҗалыгы предприятиеләрен модернизацияләү, шулай ук зур булмаган фермалар төзү фермерлыкның яшьләр өчен җәлеп итүчәнлегенә һәм авыл җирлегенең табышларын арттыруга ярдәм итәчәк.</w:t>
      </w:r>
    </w:p>
    <w:p w:rsidR="00A04E6F" w:rsidRPr="00A04E6F" w:rsidRDefault="00A04E6F" w:rsidP="00A04E6F">
      <w:pPr>
        <w:pStyle w:val="a3"/>
        <w:rPr>
          <w:color w:val="000000"/>
        </w:rPr>
      </w:pPr>
      <w:r w:rsidRPr="00A04E6F">
        <w:rPr>
          <w:color w:val="000000"/>
        </w:rPr>
        <w:t>2019 елның 1 сентябренә Тукай муниципаль районында 1537 шәхси эшмәкәр теркәлгән, аларның 135 шәхси эшмәкәр һәм крестьян-фермер хуҗалыгы башлыклары теркәлгән.</w:t>
      </w:r>
    </w:p>
    <w:p w:rsidR="00A04E6F" w:rsidRPr="00A04E6F" w:rsidRDefault="00A04E6F" w:rsidP="00A04E6F">
      <w:pPr>
        <w:pStyle w:val="a3"/>
        <w:rPr>
          <w:color w:val="000000"/>
        </w:rPr>
      </w:pPr>
      <w:r w:rsidRPr="00A04E6F">
        <w:rPr>
          <w:color w:val="000000"/>
        </w:rPr>
        <w:t>Районда фермерларның төп эшчәнлеге-терлек һәм кош-корт үстерү, үз азык базасын булдырып, сөт, бәрәңге җитештерү.</w:t>
      </w:r>
    </w:p>
    <w:p w:rsidR="00457F1D" w:rsidRDefault="00A04E6F" w:rsidP="00A04E6F">
      <w:pPr>
        <w:pStyle w:val="a3"/>
        <w:rPr>
          <w:bCs/>
        </w:rPr>
      </w:pPr>
      <w:r w:rsidRPr="00A04E6F">
        <w:rPr>
          <w:color w:val="000000"/>
        </w:rPr>
        <w:t>Районның фермер хуҗалыкларында 2019 елның 1 сентябренә мөгезле эре терлекләрнең баш саны 3534 баш тәшкил итә (узган елга карата 16% ка артым), шул исәптән 1039 баш сыер, бу узган ел белән чагыштырганда 38% ка артыграк.</w:t>
      </w:r>
    </w:p>
    <w:p w:rsidR="00D77268" w:rsidRDefault="00020E27" w:rsidP="00020E27">
      <w:pPr>
        <w:pStyle w:val="a3"/>
        <w:jc w:val="right"/>
        <w:rPr>
          <w:bCs/>
        </w:rPr>
      </w:pPr>
      <w:r>
        <w:rPr>
          <w:bCs/>
        </w:rPr>
        <w:t xml:space="preserve">Рисунок </w:t>
      </w:r>
      <w:r w:rsidR="00DE0991">
        <w:rPr>
          <w:bCs/>
        </w:rPr>
        <w:t>1</w:t>
      </w:r>
    </w:p>
    <w:p w:rsidR="000637A9" w:rsidRDefault="00DE0991" w:rsidP="00020E27">
      <w:pPr>
        <w:pStyle w:val="a3"/>
        <w:ind w:firstLine="0"/>
        <w:rPr>
          <w:bCs/>
        </w:rPr>
      </w:pPr>
      <w:r w:rsidRPr="00DE0991">
        <w:rPr>
          <w:bCs/>
          <w:noProof/>
          <w:lang w:eastAsia="ru-RU"/>
        </w:rPr>
        <w:drawing>
          <wp:inline distT="0" distB="0" distL="0" distR="0">
            <wp:extent cx="5734685" cy="2876550"/>
            <wp:effectExtent l="19050" t="0" r="1841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20E27" w:rsidRDefault="00020E27" w:rsidP="00020E27">
      <w:pPr>
        <w:pStyle w:val="a3"/>
        <w:ind w:firstLine="0"/>
        <w:rPr>
          <w:bCs/>
        </w:rPr>
      </w:pPr>
    </w:p>
    <w:p w:rsidR="00A04E6F" w:rsidRDefault="00A04E6F" w:rsidP="00A04E6F">
      <w:pPr>
        <w:pStyle w:val="a3"/>
        <w:rPr>
          <w:rFonts w:cs="Times New Roman"/>
          <w:color w:val="333333"/>
          <w:szCs w:val="28"/>
          <w:shd w:val="clear" w:color="auto" w:fill="FFFFFF"/>
        </w:rPr>
      </w:pPr>
      <w:r w:rsidRPr="00A04E6F">
        <w:rPr>
          <w:rFonts w:cs="Times New Roman"/>
          <w:color w:val="333333"/>
          <w:szCs w:val="28"/>
          <w:shd w:val="clear" w:color="auto" w:fill="FFFFFF"/>
        </w:rPr>
        <w:lastRenderedPageBreak/>
        <w:t xml:space="preserve">Хисап елында Миңнехуҗина КФХсында сөт терлекчелегенең генетик потенциалын яхшырттылар - голштин токымыннан 126 баш тана сатып алдылар. </w:t>
      </w:r>
    </w:p>
    <w:p w:rsidR="00A04E6F" w:rsidRPr="00A04E6F" w:rsidRDefault="00A04E6F" w:rsidP="00A04E6F">
      <w:pPr>
        <w:pStyle w:val="a3"/>
        <w:rPr>
          <w:rFonts w:cs="Times New Roman"/>
          <w:color w:val="333333"/>
          <w:szCs w:val="28"/>
          <w:shd w:val="clear" w:color="auto" w:fill="FFFFFF"/>
        </w:rPr>
      </w:pPr>
      <w:r w:rsidRPr="00A04E6F">
        <w:rPr>
          <w:rFonts w:cs="Times New Roman"/>
          <w:color w:val="333333"/>
          <w:szCs w:val="28"/>
          <w:shd w:val="clear" w:color="auto" w:fill="FFFFFF"/>
        </w:rPr>
        <w:t xml:space="preserve">Шул ук вакытта Татарстан Республикасы Авыл хуҗалыгы һәм азык-төлек министры </w:t>
      </w:r>
      <w:r>
        <w:rPr>
          <w:rFonts w:cs="Times New Roman"/>
          <w:color w:val="333333"/>
          <w:szCs w:val="28"/>
          <w:shd w:val="clear" w:color="auto" w:fill="FFFFFF"/>
        </w:rPr>
        <w:t>М.Г.</w:t>
      </w:r>
      <w:r w:rsidRPr="00A04E6F">
        <w:rPr>
          <w:rFonts w:cs="Times New Roman"/>
          <w:color w:val="333333"/>
          <w:szCs w:val="28"/>
          <w:shd w:val="clear" w:color="auto" w:fill="FFFFFF"/>
        </w:rPr>
        <w:t xml:space="preserve">Әхмәтов </w:t>
      </w:r>
      <w:r>
        <w:rPr>
          <w:rFonts w:cs="Times New Roman"/>
          <w:color w:val="333333"/>
          <w:szCs w:val="28"/>
          <w:shd w:val="clear" w:color="auto" w:fill="FFFFFF"/>
        </w:rPr>
        <w:t xml:space="preserve"> </w:t>
      </w:r>
      <w:r w:rsidRPr="00A04E6F">
        <w:rPr>
          <w:rFonts w:cs="Times New Roman"/>
          <w:color w:val="333333"/>
          <w:szCs w:val="28"/>
          <w:shd w:val="clear" w:color="auto" w:fill="FFFFFF"/>
        </w:rPr>
        <w:t xml:space="preserve"> сөт терлекчелеге тармагының үсеш динамикасын фаразлый һәм якындагы елларга Татарстан өчен үсеш нокталарын билгели.</w:t>
      </w:r>
    </w:p>
    <w:p w:rsidR="00A04E6F" w:rsidRPr="00A04E6F" w:rsidRDefault="00A04E6F" w:rsidP="00A04E6F">
      <w:pPr>
        <w:pStyle w:val="a3"/>
        <w:rPr>
          <w:rFonts w:cs="Times New Roman"/>
          <w:color w:val="333333"/>
          <w:szCs w:val="28"/>
          <w:shd w:val="clear" w:color="auto" w:fill="FFFFFF"/>
        </w:rPr>
      </w:pPr>
      <w:r w:rsidRPr="00A04E6F">
        <w:rPr>
          <w:rFonts w:cs="Times New Roman"/>
          <w:color w:val="333333"/>
          <w:szCs w:val="28"/>
          <w:shd w:val="clear" w:color="auto" w:fill="FFFFFF"/>
        </w:rPr>
        <w:t>Район фермерлары тере үлчәмдә барлык терлек һәм кош-корт күләменең 2,2% ын җитештерәләр.</w:t>
      </w:r>
    </w:p>
    <w:p w:rsidR="001C660F" w:rsidRDefault="00A04E6F" w:rsidP="00A04E6F">
      <w:pPr>
        <w:pStyle w:val="a3"/>
        <w:rPr>
          <w:bCs/>
        </w:rPr>
      </w:pPr>
      <w:r w:rsidRPr="00A04E6F">
        <w:rPr>
          <w:rFonts w:cs="Times New Roman"/>
          <w:color w:val="333333"/>
          <w:szCs w:val="28"/>
          <w:shd w:val="clear" w:color="auto" w:fill="FFFFFF"/>
        </w:rPr>
        <w:t>Районда җитештерелгән сөтнең гомуми күләмендә фермер хуҗалыклары өлеше 16 % тәшкил итә, 8 айда 3169 тонна җитештерелгән, бу узган елга караганда 34,8% ка артык.</w:t>
      </w:r>
      <w:r>
        <w:rPr>
          <w:rFonts w:cs="Times New Roman"/>
          <w:color w:val="333333"/>
          <w:szCs w:val="28"/>
          <w:shd w:val="clear" w:color="auto" w:fill="FFFFFF"/>
        </w:rPr>
        <w:t xml:space="preserve"> </w:t>
      </w:r>
    </w:p>
    <w:p w:rsidR="00CD1342" w:rsidRDefault="00CD1342" w:rsidP="00AF1572">
      <w:pPr>
        <w:pStyle w:val="a3"/>
        <w:jc w:val="right"/>
        <w:rPr>
          <w:bCs/>
        </w:rPr>
      </w:pPr>
    </w:p>
    <w:p w:rsidR="00DE0991" w:rsidRDefault="00AF1572" w:rsidP="00AF1572">
      <w:pPr>
        <w:pStyle w:val="a3"/>
        <w:jc w:val="right"/>
        <w:rPr>
          <w:bCs/>
        </w:rPr>
      </w:pPr>
      <w:r>
        <w:rPr>
          <w:bCs/>
        </w:rPr>
        <w:t>Рисунок</w:t>
      </w:r>
      <w:r w:rsidR="00CD1342">
        <w:rPr>
          <w:bCs/>
        </w:rPr>
        <w:t xml:space="preserve"> </w:t>
      </w:r>
      <w:r w:rsidR="00DE0991">
        <w:rPr>
          <w:bCs/>
        </w:rPr>
        <w:t>2</w:t>
      </w:r>
    </w:p>
    <w:p w:rsidR="00DE0991" w:rsidRDefault="00DE0991" w:rsidP="00DE0991">
      <w:pPr>
        <w:pStyle w:val="a3"/>
        <w:ind w:firstLine="0"/>
        <w:rPr>
          <w:bCs/>
        </w:rPr>
      </w:pPr>
      <w:r w:rsidRPr="00DE0991">
        <w:rPr>
          <w:bCs/>
          <w:noProof/>
          <w:lang w:eastAsia="ru-RU"/>
        </w:rPr>
        <w:drawing>
          <wp:inline distT="0" distB="0" distL="0" distR="0">
            <wp:extent cx="5867400" cy="251460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0991" w:rsidRDefault="00DE0991" w:rsidP="00DE0991">
      <w:pPr>
        <w:pStyle w:val="a3"/>
        <w:ind w:firstLine="0"/>
        <w:rPr>
          <w:bCs/>
        </w:rPr>
      </w:pPr>
    </w:p>
    <w:p w:rsidR="00DE0991" w:rsidRDefault="00DE0991" w:rsidP="00DE0991">
      <w:pPr>
        <w:pStyle w:val="a3"/>
        <w:ind w:firstLine="0"/>
        <w:rPr>
          <w:bCs/>
        </w:rPr>
      </w:pPr>
    </w:p>
    <w:p w:rsidR="000637A9" w:rsidRDefault="00051C89" w:rsidP="00197D9D">
      <w:pPr>
        <w:pStyle w:val="a3"/>
        <w:ind w:firstLine="0"/>
        <w:jc w:val="right"/>
        <w:rPr>
          <w:bCs/>
        </w:rPr>
      </w:pPr>
      <w:r>
        <w:rPr>
          <w:bCs/>
        </w:rPr>
        <w:t xml:space="preserve">Рисунок </w:t>
      </w:r>
      <w:r w:rsidR="00917A51">
        <w:rPr>
          <w:bCs/>
        </w:rPr>
        <w:t>3</w:t>
      </w:r>
    </w:p>
    <w:p w:rsidR="00475467" w:rsidRDefault="00917A51" w:rsidP="00281B08">
      <w:pPr>
        <w:pStyle w:val="a3"/>
        <w:ind w:firstLine="0"/>
        <w:rPr>
          <w:bCs/>
        </w:rPr>
      </w:pPr>
      <w:r w:rsidRPr="00917A51">
        <w:rPr>
          <w:bCs/>
          <w:noProof/>
          <w:lang w:eastAsia="ru-RU"/>
        </w:rPr>
        <w:drawing>
          <wp:inline distT="0" distB="0" distL="0" distR="0">
            <wp:extent cx="5940425" cy="3286125"/>
            <wp:effectExtent l="19050" t="0" r="22225"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37A9" w:rsidRDefault="00AF2D36" w:rsidP="00197D9D">
      <w:pPr>
        <w:pStyle w:val="a3"/>
        <w:jc w:val="right"/>
        <w:rPr>
          <w:bCs/>
        </w:rPr>
      </w:pPr>
      <w:r>
        <w:rPr>
          <w:bCs/>
        </w:rPr>
        <w:lastRenderedPageBreak/>
        <w:t xml:space="preserve">Рисунок </w:t>
      </w:r>
      <w:r w:rsidR="00917A51">
        <w:rPr>
          <w:bCs/>
        </w:rPr>
        <w:t>4</w:t>
      </w:r>
    </w:p>
    <w:p w:rsidR="000637A9" w:rsidRDefault="00281B08" w:rsidP="000637A9">
      <w:pPr>
        <w:pStyle w:val="a3"/>
        <w:ind w:firstLine="0"/>
        <w:rPr>
          <w:bCs/>
        </w:rPr>
      </w:pPr>
      <w:r w:rsidRPr="00281B08">
        <w:rPr>
          <w:bCs/>
          <w:noProof/>
          <w:lang w:eastAsia="ru-RU"/>
        </w:rPr>
        <w:drawing>
          <wp:inline distT="0" distB="0" distL="0" distR="0">
            <wp:extent cx="5940425" cy="2466975"/>
            <wp:effectExtent l="19050" t="0" r="22225"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0B9A" w:rsidRDefault="001A0B9A" w:rsidP="001A0B9A">
      <w:pPr>
        <w:pStyle w:val="a3"/>
        <w:ind w:firstLine="0"/>
        <w:rPr>
          <w:bCs/>
        </w:rPr>
      </w:pPr>
    </w:p>
    <w:p w:rsidR="001A0B9A" w:rsidRDefault="001A0B9A" w:rsidP="001A0B9A">
      <w:pPr>
        <w:pStyle w:val="a3"/>
        <w:ind w:firstLine="0"/>
        <w:rPr>
          <w:bCs/>
        </w:rPr>
      </w:pPr>
    </w:p>
    <w:p w:rsidR="001A0B9A" w:rsidRDefault="00197D9D" w:rsidP="00197D9D">
      <w:pPr>
        <w:pStyle w:val="a3"/>
        <w:ind w:firstLine="0"/>
        <w:jc w:val="right"/>
        <w:rPr>
          <w:bCs/>
        </w:rPr>
      </w:pPr>
      <w:r>
        <w:rPr>
          <w:bCs/>
        </w:rPr>
        <w:t>Рисунок 5</w:t>
      </w:r>
    </w:p>
    <w:p w:rsidR="001A0B9A" w:rsidRDefault="001A0B9A" w:rsidP="001A0B9A">
      <w:pPr>
        <w:pStyle w:val="a3"/>
        <w:ind w:firstLine="0"/>
        <w:rPr>
          <w:bCs/>
        </w:rPr>
      </w:pPr>
      <w:r w:rsidRPr="001A0B9A">
        <w:rPr>
          <w:bCs/>
          <w:noProof/>
          <w:lang w:eastAsia="ru-RU"/>
        </w:rPr>
        <w:drawing>
          <wp:inline distT="0" distB="0" distL="0" distR="0">
            <wp:extent cx="5991225" cy="2257425"/>
            <wp:effectExtent l="19050" t="0" r="9525"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0B9A" w:rsidRDefault="001A0B9A" w:rsidP="008720C6">
      <w:pPr>
        <w:pStyle w:val="a3"/>
        <w:rPr>
          <w:bCs/>
        </w:rPr>
      </w:pPr>
    </w:p>
    <w:p w:rsidR="001C660F" w:rsidRDefault="00A04E6F" w:rsidP="001C660F">
      <w:pPr>
        <w:pStyle w:val="a3"/>
        <w:ind w:firstLine="0"/>
        <w:jc w:val="center"/>
        <w:rPr>
          <w:bCs/>
        </w:rPr>
      </w:pPr>
      <w:r w:rsidRPr="00A04E6F">
        <w:rPr>
          <w:bCs/>
        </w:rPr>
        <w:t xml:space="preserve">Җитештерүчеләр эшчәнлегенең төп икътисади нәтиҗәсе-сатудан кергән табыш. Соңгы елда фермер хуҗалыкларында терлекчелек продукциясен сатудан кергән табыш 283,9 млн. сум тәшкил иткән, узган елның 8 ае белән </w:t>
      </w:r>
      <w:r w:rsidRPr="00A04E6F">
        <w:rPr>
          <w:bCs/>
        </w:rPr>
        <w:lastRenderedPageBreak/>
        <w:t>чагыштырганда 51,7% арткан.</w:t>
      </w:r>
      <w:r w:rsidR="00397972" w:rsidRPr="001C660F">
        <w:rPr>
          <w:bCs/>
        </w:rPr>
        <w:object w:dxaOrig="720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37pt" o:ole="">
            <v:imagedata r:id="rId12" o:title=""/>
          </v:shape>
          <o:OLEObject Type="Embed" ProgID="PowerPoint.Slide.12" ShapeID="_x0000_i1025" DrawAspect="Content" ObjectID="_1630245261" r:id="rId13"/>
        </w:object>
      </w:r>
    </w:p>
    <w:sectPr w:rsidR="001C660F" w:rsidSect="001C660F">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996" w:rsidRDefault="00363996" w:rsidP="008C5BEC">
      <w:r>
        <w:separator/>
      </w:r>
    </w:p>
  </w:endnote>
  <w:endnote w:type="continuationSeparator" w:id="1">
    <w:p w:rsidR="00363996" w:rsidRDefault="00363996" w:rsidP="008C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996" w:rsidRDefault="00363996" w:rsidP="008C5BEC">
      <w:r>
        <w:separator/>
      </w:r>
    </w:p>
  </w:footnote>
  <w:footnote w:type="continuationSeparator" w:id="1">
    <w:p w:rsidR="00363996" w:rsidRDefault="00363996" w:rsidP="008C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w:hdrShapeDefaults>
  <w:footnotePr>
    <w:footnote w:id="0"/>
    <w:footnote w:id="1"/>
  </w:footnotePr>
  <w:endnotePr>
    <w:endnote w:id="0"/>
    <w:endnote w:id="1"/>
  </w:endnotePr>
  <w:compat/>
  <w:rsids>
    <w:rsidRoot w:val="00EE0379"/>
    <w:rsid w:val="00017428"/>
    <w:rsid w:val="00020E27"/>
    <w:rsid w:val="00051C89"/>
    <w:rsid w:val="000637A9"/>
    <w:rsid w:val="00064F71"/>
    <w:rsid w:val="00072D6D"/>
    <w:rsid w:val="000A2303"/>
    <w:rsid w:val="000B3CA5"/>
    <w:rsid w:val="000B4CD8"/>
    <w:rsid w:val="000D7DEC"/>
    <w:rsid w:val="001429E4"/>
    <w:rsid w:val="001525C9"/>
    <w:rsid w:val="00154819"/>
    <w:rsid w:val="00164479"/>
    <w:rsid w:val="001829D7"/>
    <w:rsid w:val="00197D9D"/>
    <w:rsid w:val="001A0B9A"/>
    <w:rsid w:val="001C1457"/>
    <w:rsid w:val="001C660F"/>
    <w:rsid w:val="001D61BA"/>
    <w:rsid w:val="001E606F"/>
    <w:rsid w:val="001E7EC4"/>
    <w:rsid w:val="001F1733"/>
    <w:rsid w:val="001F7781"/>
    <w:rsid w:val="00203588"/>
    <w:rsid w:val="00203E1E"/>
    <w:rsid w:val="002178A0"/>
    <w:rsid w:val="00281B08"/>
    <w:rsid w:val="002B0DD8"/>
    <w:rsid w:val="002D2FE2"/>
    <w:rsid w:val="002E2452"/>
    <w:rsid w:val="00325845"/>
    <w:rsid w:val="00325CDA"/>
    <w:rsid w:val="0033094A"/>
    <w:rsid w:val="00363996"/>
    <w:rsid w:val="003806D0"/>
    <w:rsid w:val="0038579C"/>
    <w:rsid w:val="00397972"/>
    <w:rsid w:val="003A6EF9"/>
    <w:rsid w:val="003C1EB4"/>
    <w:rsid w:val="003D0EA5"/>
    <w:rsid w:val="003E3623"/>
    <w:rsid w:val="003F1010"/>
    <w:rsid w:val="003F7264"/>
    <w:rsid w:val="0045132F"/>
    <w:rsid w:val="00457F1D"/>
    <w:rsid w:val="00475467"/>
    <w:rsid w:val="004816D6"/>
    <w:rsid w:val="00494E85"/>
    <w:rsid w:val="005173D2"/>
    <w:rsid w:val="00522FA3"/>
    <w:rsid w:val="005419D4"/>
    <w:rsid w:val="005604BB"/>
    <w:rsid w:val="00584C10"/>
    <w:rsid w:val="005E37A9"/>
    <w:rsid w:val="005E732A"/>
    <w:rsid w:val="005F2BB4"/>
    <w:rsid w:val="00604561"/>
    <w:rsid w:val="00607806"/>
    <w:rsid w:val="00621CC0"/>
    <w:rsid w:val="006344AD"/>
    <w:rsid w:val="00667204"/>
    <w:rsid w:val="006D00C0"/>
    <w:rsid w:val="006E673D"/>
    <w:rsid w:val="006F3B25"/>
    <w:rsid w:val="00703E84"/>
    <w:rsid w:val="0075407E"/>
    <w:rsid w:val="0076515A"/>
    <w:rsid w:val="00784A54"/>
    <w:rsid w:val="007A7A01"/>
    <w:rsid w:val="007B78B1"/>
    <w:rsid w:val="007F1C2F"/>
    <w:rsid w:val="00817779"/>
    <w:rsid w:val="00821D24"/>
    <w:rsid w:val="00821F71"/>
    <w:rsid w:val="008339A1"/>
    <w:rsid w:val="008720C6"/>
    <w:rsid w:val="00874811"/>
    <w:rsid w:val="00892917"/>
    <w:rsid w:val="008A00B2"/>
    <w:rsid w:val="008C5BEC"/>
    <w:rsid w:val="008D2EFD"/>
    <w:rsid w:val="008E348E"/>
    <w:rsid w:val="008E41E6"/>
    <w:rsid w:val="00902AF8"/>
    <w:rsid w:val="0091782C"/>
    <w:rsid w:val="00917A51"/>
    <w:rsid w:val="00923BC5"/>
    <w:rsid w:val="00923E4B"/>
    <w:rsid w:val="009413D5"/>
    <w:rsid w:val="0095748E"/>
    <w:rsid w:val="00971000"/>
    <w:rsid w:val="00985CA4"/>
    <w:rsid w:val="00994F76"/>
    <w:rsid w:val="009968C5"/>
    <w:rsid w:val="009D56CF"/>
    <w:rsid w:val="009F7C7D"/>
    <w:rsid w:val="00A02099"/>
    <w:rsid w:val="00A031B2"/>
    <w:rsid w:val="00A04E6F"/>
    <w:rsid w:val="00A231FD"/>
    <w:rsid w:val="00A23DB2"/>
    <w:rsid w:val="00A46F88"/>
    <w:rsid w:val="00A501F9"/>
    <w:rsid w:val="00A53E05"/>
    <w:rsid w:val="00A54A08"/>
    <w:rsid w:val="00AA7131"/>
    <w:rsid w:val="00AB2FC3"/>
    <w:rsid w:val="00AB6A83"/>
    <w:rsid w:val="00AF1572"/>
    <w:rsid w:val="00AF2D36"/>
    <w:rsid w:val="00B10930"/>
    <w:rsid w:val="00B33A23"/>
    <w:rsid w:val="00B46AC6"/>
    <w:rsid w:val="00B6681A"/>
    <w:rsid w:val="00B948FC"/>
    <w:rsid w:val="00BB55B8"/>
    <w:rsid w:val="00BD491C"/>
    <w:rsid w:val="00C10761"/>
    <w:rsid w:val="00C362CD"/>
    <w:rsid w:val="00C43CD3"/>
    <w:rsid w:val="00C733EE"/>
    <w:rsid w:val="00C95667"/>
    <w:rsid w:val="00CA01B4"/>
    <w:rsid w:val="00CC1ADA"/>
    <w:rsid w:val="00CD1342"/>
    <w:rsid w:val="00CF1A41"/>
    <w:rsid w:val="00D26607"/>
    <w:rsid w:val="00D26C59"/>
    <w:rsid w:val="00D2730E"/>
    <w:rsid w:val="00D438B3"/>
    <w:rsid w:val="00D67B3F"/>
    <w:rsid w:val="00D77268"/>
    <w:rsid w:val="00DB6F7A"/>
    <w:rsid w:val="00DD0605"/>
    <w:rsid w:val="00DD65C1"/>
    <w:rsid w:val="00DE0991"/>
    <w:rsid w:val="00DF0229"/>
    <w:rsid w:val="00DF55EC"/>
    <w:rsid w:val="00E1268F"/>
    <w:rsid w:val="00E340F1"/>
    <w:rsid w:val="00E37D14"/>
    <w:rsid w:val="00E47B0D"/>
    <w:rsid w:val="00EC0CA0"/>
    <w:rsid w:val="00EE0379"/>
    <w:rsid w:val="00F10778"/>
    <w:rsid w:val="00F11EDD"/>
    <w:rsid w:val="00F22D04"/>
    <w:rsid w:val="00F23D06"/>
    <w:rsid w:val="00F2675E"/>
    <w:rsid w:val="00F858BF"/>
    <w:rsid w:val="00F96FEC"/>
    <w:rsid w:val="00FB2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36"/>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95748E"/>
    <w:pPr>
      <w:autoSpaceDE/>
      <w:autoSpaceDN/>
      <w:adjustRightInd/>
      <w:spacing w:before="100" w:beforeAutospacing="1" w:after="100" w:afterAutospacing="1"/>
      <w:ind w:firstLine="0"/>
      <w:jc w:val="left"/>
      <w:outlineLvl w:val="0"/>
    </w:pPr>
    <w:rPr>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скин"/>
    <w:uiPriority w:val="1"/>
    <w:qFormat/>
    <w:rsid w:val="00072D6D"/>
    <w:pPr>
      <w:spacing w:after="0" w:line="240" w:lineRule="auto"/>
      <w:ind w:firstLine="567"/>
      <w:jc w:val="both"/>
    </w:pPr>
    <w:rPr>
      <w:rFonts w:ascii="Times New Roman" w:hAnsi="Times New Roman"/>
      <w:sz w:val="28"/>
    </w:rPr>
  </w:style>
  <w:style w:type="paragraph" w:styleId="a4">
    <w:name w:val="header"/>
    <w:basedOn w:val="a"/>
    <w:link w:val="a5"/>
    <w:uiPriority w:val="99"/>
    <w:unhideWhenUsed/>
    <w:rsid w:val="008C5BEC"/>
    <w:pPr>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8C5BEC"/>
  </w:style>
  <w:style w:type="paragraph" w:styleId="a6">
    <w:name w:val="footer"/>
    <w:basedOn w:val="a"/>
    <w:link w:val="a7"/>
    <w:uiPriority w:val="99"/>
    <w:unhideWhenUsed/>
    <w:rsid w:val="008C5BEC"/>
    <w:pPr>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8C5BEC"/>
  </w:style>
  <w:style w:type="paragraph" w:styleId="a8">
    <w:name w:val="Balloon Text"/>
    <w:basedOn w:val="a"/>
    <w:link w:val="a9"/>
    <w:uiPriority w:val="99"/>
    <w:semiHidden/>
    <w:unhideWhenUsed/>
    <w:rsid w:val="008C5BEC"/>
    <w:pPr>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8C5BEC"/>
    <w:rPr>
      <w:rFonts w:ascii="Tahoma" w:hAnsi="Tahoma" w:cs="Tahoma"/>
      <w:sz w:val="16"/>
      <w:szCs w:val="16"/>
    </w:rPr>
  </w:style>
  <w:style w:type="character" w:styleId="aa">
    <w:name w:val="Hyperlink"/>
    <w:basedOn w:val="a0"/>
    <w:uiPriority w:val="99"/>
    <w:unhideWhenUsed/>
    <w:rsid w:val="00F23D06"/>
    <w:rPr>
      <w:strike w:val="0"/>
      <w:dstrike w:val="0"/>
      <w:color w:val="333333"/>
      <w:u w:val="none"/>
      <w:effect w:val="none"/>
      <w:shd w:val="clear" w:color="auto" w:fill="auto"/>
    </w:rPr>
  </w:style>
  <w:style w:type="paragraph" w:styleId="ab">
    <w:name w:val="Normal (Web)"/>
    <w:basedOn w:val="a"/>
    <w:uiPriority w:val="99"/>
    <w:semiHidden/>
    <w:unhideWhenUsed/>
    <w:rsid w:val="00F23D06"/>
    <w:pPr>
      <w:spacing w:after="150"/>
    </w:pPr>
    <w:rPr>
      <w:sz w:val="24"/>
      <w:szCs w:val="24"/>
    </w:rPr>
  </w:style>
  <w:style w:type="character" w:customStyle="1" w:styleId="social-likesbutton3">
    <w:name w:val="social-likes__button3"/>
    <w:basedOn w:val="a0"/>
    <w:rsid w:val="00F23D06"/>
    <w:rPr>
      <w:rFonts w:ascii="Arial" w:hAnsi="Arial" w:cs="Arial" w:hint="default"/>
      <w:b w:val="0"/>
      <w:bCs w:val="0"/>
      <w:strike w:val="0"/>
      <w:dstrike w:val="0"/>
      <w:sz w:val="20"/>
      <w:szCs w:val="20"/>
      <w:u w:val="none"/>
      <w:effect w:val="none"/>
    </w:rPr>
  </w:style>
  <w:style w:type="character" w:customStyle="1" w:styleId="social-likescounter2">
    <w:name w:val="social-likes__counter2"/>
    <w:basedOn w:val="a0"/>
    <w:rsid w:val="00F23D06"/>
    <w:rPr>
      <w:rFonts w:ascii="Arial" w:hAnsi="Arial" w:cs="Arial" w:hint="default"/>
      <w:b w:val="0"/>
      <w:bCs w:val="0"/>
      <w:strike w:val="0"/>
      <w:dstrike w:val="0"/>
      <w:vanish/>
      <w:webHidden w:val="0"/>
      <w:sz w:val="20"/>
      <w:szCs w:val="20"/>
      <w:u w:val="none"/>
      <w:effect w:val="none"/>
      <w:specVanish w:val="0"/>
    </w:rPr>
  </w:style>
  <w:style w:type="character" w:customStyle="1" w:styleId="news-date-time2">
    <w:name w:val="news-date-time2"/>
    <w:basedOn w:val="a0"/>
    <w:rsid w:val="00F23D06"/>
    <w:rPr>
      <w:color w:val="FFA200"/>
    </w:rPr>
  </w:style>
  <w:style w:type="character" w:customStyle="1" w:styleId="10">
    <w:name w:val="Заголовок 1 Знак"/>
    <w:basedOn w:val="a0"/>
    <w:link w:val="1"/>
    <w:uiPriority w:val="9"/>
    <w:rsid w:val="0095748E"/>
    <w:rPr>
      <w:rFonts w:ascii="Times New Roman" w:eastAsia="Times New Roman" w:hAnsi="Times New Roman" w:cs="Times New Roman"/>
      <w:b/>
      <w:bCs/>
      <w:kern w:val="36"/>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9C"/>
  </w:style>
  <w:style w:type="paragraph" w:styleId="1">
    <w:name w:val="heading 1"/>
    <w:basedOn w:val="a"/>
    <w:link w:val="10"/>
    <w:uiPriority w:val="9"/>
    <w:qFormat/>
    <w:rsid w:val="0095748E"/>
    <w:pPr>
      <w:spacing w:before="100" w:beforeAutospacing="1" w:after="100" w:afterAutospacing="1" w:line="240" w:lineRule="auto"/>
      <w:outlineLvl w:val="0"/>
    </w:pPr>
    <w:rPr>
      <w:rFonts w:ascii="Times New Roman" w:eastAsia="Times New Roman" w:hAnsi="Times New Roman" w:cs="Times New Roman"/>
      <w:b/>
      <w:bCs/>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скин"/>
    <w:uiPriority w:val="1"/>
    <w:qFormat/>
    <w:rsid w:val="00072D6D"/>
    <w:pPr>
      <w:spacing w:after="0" w:line="240" w:lineRule="auto"/>
      <w:ind w:firstLine="567"/>
      <w:jc w:val="both"/>
    </w:pPr>
    <w:rPr>
      <w:rFonts w:ascii="Times New Roman" w:hAnsi="Times New Roman"/>
      <w:sz w:val="28"/>
    </w:rPr>
  </w:style>
  <w:style w:type="paragraph" w:styleId="a4">
    <w:name w:val="header"/>
    <w:basedOn w:val="a"/>
    <w:link w:val="a5"/>
    <w:uiPriority w:val="99"/>
    <w:unhideWhenUsed/>
    <w:rsid w:val="008C5B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5BEC"/>
  </w:style>
  <w:style w:type="paragraph" w:styleId="a6">
    <w:name w:val="footer"/>
    <w:basedOn w:val="a"/>
    <w:link w:val="a7"/>
    <w:uiPriority w:val="99"/>
    <w:unhideWhenUsed/>
    <w:rsid w:val="008C5B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5BEC"/>
  </w:style>
  <w:style w:type="paragraph" w:styleId="a8">
    <w:name w:val="Balloon Text"/>
    <w:basedOn w:val="a"/>
    <w:link w:val="a9"/>
    <w:uiPriority w:val="99"/>
    <w:semiHidden/>
    <w:unhideWhenUsed/>
    <w:rsid w:val="008C5B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5BEC"/>
    <w:rPr>
      <w:rFonts w:ascii="Tahoma" w:hAnsi="Tahoma" w:cs="Tahoma"/>
      <w:sz w:val="16"/>
      <w:szCs w:val="16"/>
    </w:rPr>
  </w:style>
  <w:style w:type="character" w:styleId="aa">
    <w:name w:val="Hyperlink"/>
    <w:basedOn w:val="a0"/>
    <w:uiPriority w:val="99"/>
    <w:unhideWhenUsed/>
    <w:rsid w:val="00F23D06"/>
    <w:rPr>
      <w:strike w:val="0"/>
      <w:dstrike w:val="0"/>
      <w:color w:val="333333"/>
      <w:u w:val="none"/>
      <w:effect w:val="none"/>
      <w:shd w:val="clear" w:color="auto" w:fill="auto"/>
    </w:rPr>
  </w:style>
  <w:style w:type="paragraph" w:styleId="ab">
    <w:name w:val="Normal (Web)"/>
    <w:basedOn w:val="a"/>
    <w:uiPriority w:val="99"/>
    <w:semiHidden/>
    <w:unhideWhenUsed/>
    <w:rsid w:val="00F23D06"/>
    <w:pPr>
      <w:spacing w:after="150" w:line="240" w:lineRule="auto"/>
    </w:pPr>
    <w:rPr>
      <w:rFonts w:ascii="Times New Roman" w:eastAsia="Times New Roman" w:hAnsi="Times New Roman" w:cs="Times New Roman"/>
      <w:sz w:val="24"/>
      <w:szCs w:val="24"/>
      <w:lang w:eastAsia="ru-RU"/>
    </w:rPr>
  </w:style>
  <w:style w:type="character" w:customStyle="1" w:styleId="social-likesbutton3">
    <w:name w:val="social-likes__button3"/>
    <w:basedOn w:val="a0"/>
    <w:rsid w:val="00F23D06"/>
    <w:rPr>
      <w:rFonts w:ascii="Arial" w:hAnsi="Arial" w:cs="Arial" w:hint="default"/>
      <w:b w:val="0"/>
      <w:bCs w:val="0"/>
      <w:strike w:val="0"/>
      <w:dstrike w:val="0"/>
      <w:sz w:val="20"/>
      <w:szCs w:val="20"/>
      <w:u w:val="none"/>
      <w:effect w:val="none"/>
    </w:rPr>
  </w:style>
  <w:style w:type="character" w:customStyle="1" w:styleId="social-likescounter2">
    <w:name w:val="social-likes__counter2"/>
    <w:basedOn w:val="a0"/>
    <w:rsid w:val="00F23D06"/>
    <w:rPr>
      <w:rFonts w:ascii="Arial" w:hAnsi="Arial" w:cs="Arial" w:hint="default"/>
      <w:b w:val="0"/>
      <w:bCs w:val="0"/>
      <w:strike w:val="0"/>
      <w:dstrike w:val="0"/>
      <w:vanish/>
      <w:webHidden w:val="0"/>
      <w:sz w:val="20"/>
      <w:szCs w:val="20"/>
      <w:u w:val="none"/>
      <w:effect w:val="none"/>
      <w:specVanish w:val="0"/>
    </w:rPr>
  </w:style>
  <w:style w:type="character" w:customStyle="1" w:styleId="news-date-time2">
    <w:name w:val="news-date-time2"/>
    <w:basedOn w:val="a0"/>
    <w:rsid w:val="00F23D06"/>
    <w:rPr>
      <w:color w:val="FFA200"/>
    </w:rPr>
  </w:style>
  <w:style w:type="character" w:customStyle="1" w:styleId="10">
    <w:name w:val="Заголовок 1 Знак"/>
    <w:basedOn w:val="a0"/>
    <w:link w:val="1"/>
    <w:uiPriority w:val="9"/>
    <w:rsid w:val="0095748E"/>
    <w:rPr>
      <w:rFonts w:ascii="Times New Roman" w:eastAsia="Times New Roman" w:hAnsi="Times New Roman" w:cs="Times New Roman"/>
      <w:b/>
      <w:bCs/>
      <w:kern w:val="36"/>
      <w:sz w:val="36"/>
      <w:szCs w:val="36"/>
      <w:lang w:eastAsia="ru-RU"/>
    </w:rPr>
  </w:style>
</w:styles>
</file>

<file path=word/webSettings.xml><?xml version="1.0" encoding="utf-8"?>
<w:webSettings xmlns:r="http://schemas.openxmlformats.org/officeDocument/2006/relationships" xmlns:w="http://schemas.openxmlformats.org/wordprocessingml/2006/main">
  <w:divs>
    <w:div w:id="188154200">
      <w:bodyDiv w:val="1"/>
      <w:marLeft w:val="0"/>
      <w:marRight w:val="0"/>
      <w:marTop w:val="0"/>
      <w:marBottom w:val="0"/>
      <w:divBdr>
        <w:top w:val="none" w:sz="0" w:space="0" w:color="auto"/>
        <w:left w:val="none" w:sz="0" w:space="0" w:color="auto"/>
        <w:bottom w:val="none" w:sz="0" w:space="0" w:color="auto"/>
        <w:right w:val="none" w:sz="0" w:space="0" w:color="auto"/>
      </w:divBdr>
      <w:divsChild>
        <w:div w:id="2000304769">
          <w:marLeft w:val="0"/>
          <w:marRight w:val="0"/>
          <w:marTop w:val="0"/>
          <w:marBottom w:val="0"/>
          <w:divBdr>
            <w:top w:val="none" w:sz="0" w:space="0" w:color="auto"/>
            <w:left w:val="none" w:sz="0" w:space="0" w:color="auto"/>
            <w:bottom w:val="none" w:sz="0" w:space="0" w:color="auto"/>
            <w:right w:val="none" w:sz="0" w:space="0" w:color="auto"/>
          </w:divBdr>
          <w:divsChild>
            <w:div w:id="2107380156">
              <w:marLeft w:val="0"/>
              <w:marRight w:val="0"/>
              <w:marTop w:val="225"/>
              <w:marBottom w:val="0"/>
              <w:divBdr>
                <w:top w:val="none" w:sz="0" w:space="0" w:color="auto"/>
                <w:left w:val="none" w:sz="0" w:space="0" w:color="auto"/>
                <w:bottom w:val="none" w:sz="0" w:space="0" w:color="auto"/>
                <w:right w:val="none" w:sz="0" w:space="0" w:color="auto"/>
              </w:divBdr>
              <w:divsChild>
                <w:div w:id="364063673">
                  <w:marLeft w:val="0"/>
                  <w:marRight w:val="0"/>
                  <w:marTop w:val="0"/>
                  <w:marBottom w:val="0"/>
                  <w:divBdr>
                    <w:top w:val="none" w:sz="0" w:space="0" w:color="auto"/>
                    <w:left w:val="none" w:sz="0" w:space="0" w:color="auto"/>
                    <w:bottom w:val="none" w:sz="0" w:space="0" w:color="auto"/>
                    <w:right w:val="none" w:sz="0" w:space="0" w:color="auto"/>
                  </w:divBdr>
                  <w:divsChild>
                    <w:div w:id="1903130079">
                      <w:marLeft w:val="0"/>
                      <w:marRight w:val="0"/>
                      <w:marTop w:val="0"/>
                      <w:marBottom w:val="0"/>
                      <w:divBdr>
                        <w:top w:val="none" w:sz="0" w:space="0" w:color="auto"/>
                        <w:left w:val="none" w:sz="0" w:space="0" w:color="auto"/>
                        <w:bottom w:val="none" w:sz="0" w:space="0" w:color="auto"/>
                        <w:right w:val="none" w:sz="0" w:space="0" w:color="auto"/>
                      </w:divBdr>
                      <w:divsChild>
                        <w:div w:id="1871019727">
                          <w:marLeft w:val="0"/>
                          <w:marRight w:val="0"/>
                          <w:marTop w:val="0"/>
                          <w:marBottom w:val="0"/>
                          <w:divBdr>
                            <w:top w:val="none" w:sz="0" w:space="0" w:color="auto"/>
                            <w:left w:val="none" w:sz="0" w:space="0" w:color="auto"/>
                            <w:bottom w:val="none" w:sz="0" w:space="0" w:color="auto"/>
                            <w:right w:val="none" w:sz="0" w:space="0" w:color="auto"/>
                          </w:divBdr>
                          <w:divsChild>
                            <w:div w:id="1319919037">
                              <w:marLeft w:val="0"/>
                              <w:marRight w:val="0"/>
                              <w:marTop w:val="0"/>
                              <w:marBottom w:val="0"/>
                              <w:divBdr>
                                <w:top w:val="none" w:sz="0" w:space="0" w:color="auto"/>
                                <w:left w:val="none" w:sz="0" w:space="0" w:color="auto"/>
                                <w:bottom w:val="single" w:sz="6" w:space="0" w:color="777777"/>
                                <w:right w:val="none" w:sz="0" w:space="0" w:color="auto"/>
                              </w:divBdr>
                            </w:div>
                            <w:div w:id="31348388">
                              <w:marLeft w:val="0"/>
                              <w:marRight w:val="0"/>
                              <w:marTop w:val="0"/>
                              <w:marBottom w:val="0"/>
                              <w:divBdr>
                                <w:top w:val="none" w:sz="0" w:space="0" w:color="auto"/>
                                <w:left w:val="none" w:sz="0" w:space="0" w:color="auto"/>
                                <w:bottom w:val="none" w:sz="0" w:space="0" w:color="auto"/>
                                <w:right w:val="none" w:sz="0" w:space="0" w:color="auto"/>
                              </w:divBdr>
                              <w:divsChild>
                                <w:div w:id="892499186">
                                  <w:marLeft w:val="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055777">
      <w:bodyDiv w:val="1"/>
      <w:marLeft w:val="0"/>
      <w:marRight w:val="0"/>
      <w:marTop w:val="0"/>
      <w:marBottom w:val="0"/>
      <w:divBdr>
        <w:top w:val="none" w:sz="0" w:space="0" w:color="auto"/>
        <w:left w:val="none" w:sz="0" w:space="0" w:color="auto"/>
        <w:bottom w:val="none" w:sz="0" w:space="0" w:color="auto"/>
        <w:right w:val="none" w:sz="0" w:space="0" w:color="auto"/>
      </w:divBdr>
    </w:div>
    <w:div w:id="284777989">
      <w:bodyDiv w:val="1"/>
      <w:marLeft w:val="0"/>
      <w:marRight w:val="0"/>
      <w:marTop w:val="0"/>
      <w:marBottom w:val="0"/>
      <w:divBdr>
        <w:top w:val="none" w:sz="0" w:space="0" w:color="auto"/>
        <w:left w:val="none" w:sz="0" w:space="0" w:color="auto"/>
        <w:bottom w:val="none" w:sz="0" w:space="0" w:color="auto"/>
        <w:right w:val="none" w:sz="0" w:space="0" w:color="auto"/>
      </w:divBdr>
      <w:divsChild>
        <w:div w:id="1972054790">
          <w:marLeft w:val="0"/>
          <w:marRight w:val="0"/>
          <w:marTop w:val="0"/>
          <w:marBottom w:val="0"/>
          <w:divBdr>
            <w:top w:val="none" w:sz="0" w:space="0" w:color="auto"/>
            <w:left w:val="none" w:sz="0" w:space="0" w:color="auto"/>
            <w:bottom w:val="none" w:sz="0" w:space="0" w:color="auto"/>
            <w:right w:val="none" w:sz="0" w:space="0" w:color="auto"/>
          </w:divBdr>
          <w:divsChild>
            <w:div w:id="1726176041">
              <w:marLeft w:val="0"/>
              <w:marRight w:val="0"/>
              <w:marTop w:val="300"/>
              <w:marBottom w:val="150"/>
              <w:divBdr>
                <w:top w:val="none" w:sz="0" w:space="0" w:color="auto"/>
                <w:left w:val="none" w:sz="0" w:space="0" w:color="auto"/>
                <w:bottom w:val="single" w:sz="6" w:space="7" w:color="EEEEEE"/>
                <w:right w:val="none" w:sz="0" w:space="0" w:color="auto"/>
              </w:divBdr>
              <w:divsChild>
                <w:div w:id="272444275">
                  <w:marLeft w:val="0"/>
                  <w:marRight w:val="0"/>
                  <w:marTop w:val="0"/>
                  <w:marBottom w:val="0"/>
                  <w:divBdr>
                    <w:top w:val="none" w:sz="0" w:space="0" w:color="auto"/>
                    <w:left w:val="none" w:sz="0" w:space="0" w:color="auto"/>
                    <w:bottom w:val="none" w:sz="0" w:space="0" w:color="auto"/>
                    <w:right w:val="none" w:sz="0" w:space="0" w:color="auto"/>
                  </w:divBdr>
                </w:div>
              </w:divsChild>
            </w:div>
            <w:div w:id="1748074147">
              <w:marLeft w:val="0"/>
              <w:marRight w:val="0"/>
              <w:marTop w:val="0"/>
              <w:marBottom w:val="0"/>
              <w:divBdr>
                <w:top w:val="none" w:sz="0" w:space="0" w:color="auto"/>
                <w:left w:val="none" w:sz="0" w:space="0" w:color="auto"/>
                <w:bottom w:val="none" w:sz="0" w:space="0" w:color="auto"/>
                <w:right w:val="none" w:sz="0" w:space="0" w:color="auto"/>
              </w:divBdr>
              <w:divsChild>
                <w:div w:id="1115834265">
                  <w:marLeft w:val="0"/>
                  <w:marRight w:val="0"/>
                  <w:marTop w:val="0"/>
                  <w:marBottom w:val="0"/>
                  <w:divBdr>
                    <w:top w:val="none" w:sz="0" w:space="0" w:color="auto"/>
                    <w:left w:val="none" w:sz="0" w:space="0" w:color="auto"/>
                    <w:bottom w:val="none" w:sz="0" w:space="0" w:color="auto"/>
                    <w:right w:val="none" w:sz="0" w:space="0" w:color="auto"/>
                  </w:divBdr>
                  <w:divsChild>
                    <w:div w:id="670838603">
                      <w:marLeft w:val="0"/>
                      <w:marRight w:val="0"/>
                      <w:marTop w:val="0"/>
                      <w:marBottom w:val="0"/>
                      <w:divBdr>
                        <w:top w:val="none" w:sz="0" w:space="0" w:color="auto"/>
                        <w:left w:val="none" w:sz="0" w:space="0" w:color="auto"/>
                        <w:bottom w:val="none" w:sz="0" w:space="0" w:color="auto"/>
                        <w:right w:val="none" w:sz="0" w:space="0" w:color="auto"/>
                      </w:divBdr>
                      <w:divsChild>
                        <w:div w:id="1104569058">
                          <w:marLeft w:val="0"/>
                          <w:marRight w:val="0"/>
                          <w:marTop w:val="0"/>
                          <w:marBottom w:val="0"/>
                          <w:divBdr>
                            <w:top w:val="none" w:sz="0" w:space="0" w:color="auto"/>
                            <w:left w:val="none" w:sz="0" w:space="0" w:color="auto"/>
                            <w:bottom w:val="none" w:sz="0" w:space="0" w:color="auto"/>
                            <w:right w:val="none" w:sz="0" w:space="0" w:color="auto"/>
                          </w:divBdr>
                          <w:divsChild>
                            <w:div w:id="2021352053">
                              <w:marLeft w:val="-90"/>
                              <w:marRight w:val="-90"/>
                              <w:marTop w:val="0"/>
                              <w:marBottom w:val="0"/>
                              <w:divBdr>
                                <w:top w:val="none" w:sz="0" w:space="0" w:color="auto"/>
                                <w:left w:val="none" w:sz="0" w:space="0" w:color="auto"/>
                                <w:bottom w:val="none" w:sz="0" w:space="0" w:color="auto"/>
                                <w:right w:val="none" w:sz="0" w:space="0" w:color="auto"/>
                              </w:divBdr>
                              <w:divsChild>
                                <w:div w:id="1158032455">
                                  <w:marLeft w:val="90"/>
                                  <w:marRight w:val="90"/>
                                  <w:marTop w:val="90"/>
                                  <w:marBottom w:val="90"/>
                                  <w:divBdr>
                                    <w:top w:val="single" w:sz="6" w:space="0" w:color="CCCCCC"/>
                                    <w:left w:val="single" w:sz="6" w:space="0" w:color="CCCCCC"/>
                                    <w:bottom w:val="single" w:sz="6" w:space="0" w:color="CCCCCC"/>
                                    <w:right w:val="single" w:sz="6" w:space="0" w:color="CCCCCC"/>
                                  </w:divBdr>
                                </w:div>
                                <w:div w:id="645554193">
                                  <w:marLeft w:val="90"/>
                                  <w:marRight w:val="90"/>
                                  <w:marTop w:val="90"/>
                                  <w:marBottom w:val="90"/>
                                  <w:divBdr>
                                    <w:top w:val="single" w:sz="6" w:space="0" w:color="CCCCCC"/>
                                    <w:left w:val="single" w:sz="6" w:space="0" w:color="CCCCCC"/>
                                    <w:bottom w:val="single" w:sz="6" w:space="0" w:color="CCCCCC"/>
                                    <w:right w:val="single" w:sz="6" w:space="0" w:color="CCCCCC"/>
                                  </w:divBdr>
                                </w:div>
                                <w:div w:id="508369519">
                                  <w:marLeft w:val="90"/>
                                  <w:marRight w:val="90"/>
                                  <w:marTop w:val="90"/>
                                  <w:marBottom w:val="90"/>
                                  <w:divBdr>
                                    <w:top w:val="single" w:sz="6" w:space="0" w:color="CCCCCC"/>
                                    <w:left w:val="single" w:sz="6" w:space="0" w:color="CCCCCC"/>
                                    <w:bottom w:val="single" w:sz="6" w:space="0" w:color="CCCCCC"/>
                                    <w:right w:val="single" w:sz="6" w:space="0" w:color="CCCCCC"/>
                                  </w:divBdr>
                                </w:div>
                                <w:div w:id="772435281">
                                  <w:marLeft w:val="90"/>
                                  <w:marRight w:val="90"/>
                                  <w:marTop w:val="90"/>
                                  <w:marBottom w:val="90"/>
                                  <w:divBdr>
                                    <w:top w:val="single" w:sz="6" w:space="0" w:color="CCCCCC"/>
                                    <w:left w:val="single" w:sz="6" w:space="0" w:color="CCCCCC"/>
                                    <w:bottom w:val="single" w:sz="6" w:space="0" w:color="CCCCCC"/>
                                    <w:right w:val="single" w:sz="6" w:space="0" w:color="CCCCCC"/>
                                  </w:divBdr>
                                </w:div>
                                <w:div w:id="13807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8">
              <w:marLeft w:val="0"/>
              <w:marRight w:val="0"/>
              <w:marTop w:val="0"/>
              <w:marBottom w:val="0"/>
              <w:divBdr>
                <w:top w:val="single" w:sz="6" w:space="11" w:color="AAAAAA"/>
                <w:left w:val="none" w:sz="0" w:space="0" w:color="auto"/>
                <w:bottom w:val="none" w:sz="0" w:space="0" w:color="auto"/>
                <w:right w:val="none" w:sz="0" w:space="0" w:color="auto"/>
              </w:divBdr>
            </w:div>
          </w:divsChild>
        </w:div>
      </w:divsChild>
    </w:div>
    <w:div w:id="317416137">
      <w:bodyDiv w:val="1"/>
      <w:marLeft w:val="0"/>
      <w:marRight w:val="0"/>
      <w:marTop w:val="0"/>
      <w:marBottom w:val="0"/>
      <w:divBdr>
        <w:top w:val="none" w:sz="0" w:space="0" w:color="auto"/>
        <w:left w:val="none" w:sz="0" w:space="0" w:color="auto"/>
        <w:bottom w:val="none" w:sz="0" w:space="0" w:color="auto"/>
        <w:right w:val="none" w:sz="0" w:space="0" w:color="auto"/>
      </w:divBdr>
    </w:div>
    <w:div w:id="538400512">
      <w:bodyDiv w:val="1"/>
      <w:marLeft w:val="0"/>
      <w:marRight w:val="0"/>
      <w:marTop w:val="0"/>
      <w:marBottom w:val="0"/>
      <w:divBdr>
        <w:top w:val="none" w:sz="0" w:space="0" w:color="auto"/>
        <w:left w:val="none" w:sz="0" w:space="0" w:color="auto"/>
        <w:bottom w:val="none" w:sz="0" w:space="0" w:color="auto"/>
        <w:right w:val="none" w:sz="0" w:space="0" w:color="auto"/>
      </w:divBdr>
    </w:div>
    <w:div w:id="571738559">
      <w:bodyDiv w:val="1"/>
      <w:marLeft w:val="0"/>
      <w:marRight w:val="0"/>
      <w:marTop w:val="0"/>
      <w:marBottom w:val="0"/>
      <w:divBdr>
        <w:top w:val="none" w:sz="0" w:space="0" w:color="auto"/>
        <w:left w:val="none" w:sz="0" w:space="0" w:color="auto"/>
        <w:bottom w:val="none" w:sz="0" w:space="0" w:color="auto"/>
        <w:right w:val="none" w:sz="0" w:space="0" w:color="auto"/>
      </w:divBdr>
      <w:divsChild>
        <w:div w:id="322586800">
          <w:marLeft w:val="0"/>
          <w:marRight w:val="0"/>
          <w:marTop w:val="0"/>
          <w:marBottom w:val="0"/>
          <w:divBdr>
            <w:top w:val="none" w:sz="0" w:space="0" w:color="auto"/>
            <w:left w:val="none" w:sz="0" w:space="0" w:color="auto"/>
            <w:bottom w:val="none" w:sz="0" w:space="0" w:color="auto"/>
            <w:right w:val="none" w:sz="0" w:space="0" w:color="auto"/>
          </w:divBdr>
          <w:divsChild>
            <w:div w:id="589505772">
              <w:marLeft w:val="0"/>
              <w:marRight w:val="0"/>
              <w:marTop w:val="0"/>
              <w:marBottom w:val="0"/>
              <w:divBdr>
                <w:top w:val="none" w:sz="0" w:space="0" w:color="auto"/>
                <w:left w:val="none" w:sz="0" w:space="0" w:color="auto"/>
                <w:bottom w:val="none" w:sz="0" w:space="0" w:color="auto"/>
                <w:right w:val="none" w:sz="0" w:space="0" w:color="auto"/>
              </w:divBdr>
              <w:divsChild>
                <w:div w:id="745878332">
                  <w:marLeft w:val="0"/>
                  <w:marRight w:val="0"/>
                  <w:marTop w:val="0"/>
                  <w:marBottom w:val="0"/>
                  <w:divBdr>
                    <w:top w:val="none" w:sz="0" w:space="0" w:color="auto"/>
                    <w:left w:val="none" w:sz="0" w:space="0" w:color="auto"/>
                    <w:bottom w:val="none" w:sz="0" w:space="0" w:color="auto"/>
                    <w:right w:val="none" w:sz="0" w:space="0" w:color="auto"/>
                  </w:divBdr>
                  <w:divsChild>
                    <w:div w:id="1630159654">
                      <w:marLeft w:val="0"/>
                      <w:marRight w:val="0"/>
                      <w:marTop w:val="0"/>
                      <w:marBottom w:val="0"/>
                      <w:divBdr>
                        <w:top w:val="none" w:sz="0" w:space="0" w:color="auto"/>
                        <w:left w:val="none" w:sz="0" w:space="0" w:color="auto"/>
                        <w:bottom w:val="none" w:sz="0" w:space="0" w:color="auto"/>
                        <w:right w:val="none" w:sz="0" w:space="0" w:color="auto"/>
                      </w:divBdr>
                      <w:divsChild>
                        <w:div w:id="56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322188">
      <w:bodyDiv w:val="1"/>
      <w:marLeft w:val="0"/>
      <w:marRight w:val="0"/>
      <w:marTop w:val="0"/>
      <w:marBottom w:val="0"/>
      <w:divBdr>
        <w:top w:val="none" w:sz="0" w:space="0" w:color="auto"/>
        <w:left w:val="none" w:sz="0" w:space="0" w:color="auto"/>
        <w:bottom w:val="none" w:sz="0" w:space="0" w:color="auto"/>
        <w:right w:val="none" w:sz="0" w:space="0" w:color="auto"/>
      </w:divBdr>
    </w:div>
    <w:div w:id="719402126">
      <w:bodyDiv w:val="1"/>
      <w:marLeft w:val="0"/>
      <w:marRight w:val="0"/>
      <w:marTop w:val="0"/>
      <w:marBottom w:val="0"/>
      <w:divBdr>
        <w:top w:val="none" w:sz="0" w:space="0" w:color="auto"/>
        <w:left w:val="none" w:sz="0" w:space="0" w:color="auto"/>
        <w:bottom w:val="none" w:sz="0" w:space="0" w:color="auto"/>
        <w:right w:val="none" w:sz="0" w:space="0" w:color="auto"/>
      </w:divBdr>
      <w:divsChild>
        <w:div w:id="522017496">
          <w:marLeft w:val="0"/>
          <w:marRight w:val="0"/>
          <w:marTop w:val="0"/>
          <w:marBottom w:val="0"/>
          <w:divBdr>
            <w:top w:val="none" w:sz="0" w:space="0" w:color="auto"/>
            <w:left w:val="none" w:sz="0" w:space="0" w:color="auto"/>
            <w:bottom w:val="none" w:sz="0" w:space="0" w:color="auto"/>
            <w:right w:val="none" w:sz="0" w:space="0" w:color="auto"/>
          </w:divBdr>
          <w:divsChild>
            <w:div w:id="729695244">
              <w:marLeft w:val="0"/>
              <w:marRight w:val="0"/>
              <w:marTop w:val="300"/>
              <w:marBottom w:val="150"/>
              <w:divBdr>
                <w:top w:val="none" w:sz="0" w:space="0" w:color="auto"/>
                <w:left w:val="none" w:sz="0" w:space="0" w:color="auto"/>
                <w:bottom w:val="single" w:sz="6" w:space="7" w:color="EEEEEE"/>
                <w:right w:val="none" w:sz="0" w:space="0" w:color="auto"/>
              </w:divBdr>
              <w:divsChild>
                <w:div w:id="672029737">
                  <w:marLeft w:val="0"/>
                  <w:marRight w:val="0"/>
                  <w:marTop w:val="0"/>
                  <w:marBottom w:val="0"/>
                  <w:divBdr>
                    <w:top w:val="none" w:sz="0" w:space="0" w:color="auto"/>
                    <w:left w:val="none" w:sz="0" w:space="0" w:color="auto"/>
                    <w:bottom w:val="none" w:sz="0" w:space="0" w:color="auto"/>
                    <w:right w:val="none" w:sz="0" w:space="0" w:color="auto"/>
                  </w:divBdr>
                </w:div>
              </w:divsChild>
            </w:div>
            <w:div w:id="1299996190">
              <w:marLeft w:val="0"/>
              <w:marRight w:val="0"/>
              <w:marTop w:val="0"/>
              <w:marBottom w:val="0"/>
              <w:divBdr>
                <w:top w:val="none" w:sz="0" w:space="0" w:color="auto"/>
                <w:left w:val="none" w:sz="0" w:space="0" w:color="auto"/>
                <w:bottom w:val="none" w:sz="0" w:space="0" w:color="auto"/>
                <w:right w:val="none" w:sz="0" w:space="0" w:color="auto"/>
              </w:divBdr>
              <w:divsChild>
                <w:div w:id="1549418302">
                  <w:marLeft w:val="0"/>
                  <w:marRight w:val="0"/>
                  <w:marTop w:val="0"/>
                  <w:marBottom w:val="0"/>
                  <w:divBdr>
                    <w:top w:val="none" w:sz="0" w:space="0" w:color="auto"/>
                    <w:left w:val="none" w:sz="0" w:space="0" w:color="auto"/>
                    <w:bottom w:val="none" w:sz="0" w:space="0" w:color="auto"/>
                    <w:right w:val="none" w:sz="0" w:space="0" w:color="auto"/>
                  </w:divBdr>
                  <w:divsChild>
                    <w:div w:id="1300108713">
                      <w:marLeft w:val="0"/>
                      <w:marRight w:val="0"/>
                      <w:marTop w:val="0"/>
                      <w:marBottom w:val="0"/>
                      <w:divBdr>
                        <w:top w:val="none" w:sz="0" w:space="0" w:color="auto"/>
                        <w:left w:val="none" w:sz="0" w:space="0" w:color="auto"/>
                        <w:bottom w:val="none" w:sz="0" w:space="0" w:color="auto"/>
                        <w:right w:val="none" w:sz="0" w:space="0" w:color="auto"/>
                      </w:divBdr>
                      <w:divsChild>
                        <w:div w:id="1390304294">
                          <w:marLeft w:val="0"/>
                          <w:marRight w:val="0"/>
                          <w:marTop w:val="0"/>
                          <w:marBottom w:val="0"/>
                          <w:divBdr>
                            <w:top w:val="none" w:sz="0" w:space="0" w:color="auto"/>
                            <w:left w:val="none" w:sz="0" w:space="0" w:color="auto"/>
                            <w:bottom w:val="none" w:sz="0" w:space="0" w:color="auto"/>
                            <w:right w:val="none" w:sz="0" w:space="0" w:color="auto"/>
                          </w:divBdr>
                          <w:divsChild>
                            <w:div w:id="827283634">
                              <w:marLeft w:val="-90"/>
                              <w:marRight w:val="-90"/>
                              <w:marTop w:val="0"/>
                              <w:marBottom w:val="0"/>
                              <w:divBdr>
                                <w:top w:val="none" w:sz="0" w:space="0" w:color="auto"/>
                                <w:left w:val="none" w:sz="0" w:space="0" w:color="auto"/>
                                <w:bottom w:val="none" w:sz="0" w:space="0" w:color="auto"/>
                                <w:right w:val="none" w:sz="0" w:space="0" w:color="auto"/>
                              </w:divBdr>
                              <w:divsChild>
                                <w:div w:id="632752592">
                                  <w:marLeft w:val="90"/>
                                  <w:marRight w:val="90"/>
                                  <w:marTop w:val="90"/>
                                  <w:marBottom w:val="90"/>
                                  <w:divBdr>
                                    <w:top w:val="single" w:sz="6" w:space="0" w:color="CCCCCC"/>
                                    <w:left w:val="single" w:sz="6" w:space="0" w:color="CCCCCC"/>
                                    <w:bottom w:val="single" w:sz="6" w:space="0" w:color="CCCCCC"/>
                                    <w:right w:val="single" w:sz="6" w:space="0" w:color="CCCCCC"/>
                                  </w:divBdr>
                                </w:div>
                                <w:div w:id="2123331122">
                                  <w:marLeft w:val="90"/>
                                  <w:marRight w:val="90"/>
                                  <w:marTop w:val="90"/>
                                  <w:marBottom w:val="90"/>
                                  <w:divBdr>
                                    <w:top w:val="single" w:sz="6" w:space="0" w:color="CCCCCC"/>
                                    <w:left w:val="single" w:sz="6" w:space="0" w:color="CCCCCC"/>
                                    <w:bottom w:val="single" w:sz="6" w:space="0" w:color="CCCCCC"/>
                                    <w:right w:val="single" w:sz="6" w:space="0" w:color="CCCCCC"/>
                                  </w:divBdr>
                                </w:div>
                                <w:div w:id="416174616">
                                  <w:marLeft w:val="90"/>
                                  <w:marRight w:val="90"/>
                                  <w:marTop w:val="90"/>
                                  <w:marBottom w:val="90"/>
                                  <w:divBdr>
                                    <w:top w:val="single" w:sz="6" w:space="0" w:color="CCCCCC"/>
                                    <w:left w:val="single" w:sz="6" w:space="0" w:color="CCCCCC"/>
                                    <w:bottom w:val="single" w:sz="6" w:space="0" w:color="CCCCCC"/>
                                    <w:right w:val="single" w:sz="6" w:space="0" w:color="CCCCCC"/>
                                  </w:divBdr>
                                </w:div>
                                <w:div w:id="2000882073">
                                  <w:marLeft w:val="90"/>
                                  <w:marRight w:val="90"/>
                                  <w:marTop w:val="90"/>
                                  <w:marBottom w:val="90"/>
                                  <w:divBdr>
                                    <w:top w:val="single" w:sz="6" w:space="0" w:color="CCCCCC"/>
                                    <w:left w:val="single" w:sz="6" w:space="0" w:color="CCCCCC"/>
                                    <w:bottom w:val="single" w:sz="6" w:space="0" w:color="CCCCCC"/>
                                    <w:right w:val="single" w:sz="6" w:space="0" w:color="CCCCCC"/>
                                  </w:divBdr>
                                </w:div>
                                <w:div w:id="12330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4733">
              <w:marLeft w:val="0"/>
              <w:marRight w:val="0"/>
              <w:marTop w:val="0"/>
              <w:marBottom w:val="0"/>
              <w:divBdr>
                <w:top w:val="single" w:sz="6" w:space="11" w:color="AAAAAA"/>
                <w:left w:val="none" w:sz="0" w:space="0" w:color="auto"/>
                <w:bottom w:val="none" w:sz="0" w:space="0" w:color="auto"/>
                <w:right w:val="none" w:sz="0" w:space="0" w:color="auto"/>
              </w:divBdr>
            </w:div>
          </w:divsChild>
        </w:div>
      </w:divsChild>
    </w:div>
    <w:div w:id="1038891499">
      <w:bodyDiv w:val="1"/>
      <w:marLeft w:val="0"/>
      <w:marRight w:val="0"/>
      <w:marTop w:val="0"/>
      <w:marBottom w:val="0"/>
      <w:divBdr>
        <w:top w:val="none" w:sz="0" w:space="0" w:color="auto"/>
        <w:left w:val="none" w:sz="0" w:space="0" w:color="auto"/>
        <w:bottom w:val="none" w:sz="0" w:space="0" w:color="auto"/>
        <w:right w:val="none" w:sz="0" w:space="0" w:color="auto"/>
      </w:divBdr>
    </w:div>
    <w:div w:id="1272129428">
      <w:bodyDiv w:val="1"/>
      <w:marLeft w:val="0"/>
      <w:marRight w:val="0"/>
      <w:marTop w:val="0"/>
      <w:marBottom w:val="0"/>
      <w:divBdr>
        <w:top w:val="none" w:sz="0" w:space="0" w:color="auto"/>
        <w:left w:val="none" w:sz="0" w:space="0" w:color="auto"/>
        <w:bottom w:val="none" w:sz="0" w:space="0" w:color="auto"/>
        <w:right w:val="none" w:sz="0" w:space="0" w:color="auto"/>
      </w:divBdr>
    </w:div>
    <w:div w:id="1277911456">
      <w:bodyDiv w:val="1"/>
      <w:marLeft w:val="0"/>
      <w:marRight w:val="0"/>
      <w:marTop w:val="0"/>
      <w:marBottom w:val="0"/>
      <w:divBdr>
        <w:top w:val="none" w:sz="0" w:space="0" w:color="auto"/>
        <w:left w:val="none" w:sz="0" w:space="0" w:color="auto"/>
        <w:bottom w:val="none" w:sz="0" w:space="0" w:color="auto"/>
        <w:right w:val="none" w:sz="0" w:space="0" w:color="auto"/>
      </w:divBdr>
    </w:div>
    <w:div w:id="1640915336">
      <w:bodyDiv w:val="1"/>
      <w:marLeft w:val="0"/>
      <w:marRight w:val="0"/>
      <w:marTop w:val="0"/>
      <w:marBottom w:val="0"/>
      <w:divBdr>
        <w:top w:val="none" w:sz="0" w:space="0" w:color="auto"/>
        <w:left w:val="none" w:sz="0" w:space="0" w:color="auto"/>
        <w:bottom w:val="none" w:sz="0" w:space="0" w:color="auto"/>
        <w:right w:val="none" w:sz="0" w:space="0" w:color="auto"/>
      </w:divBdr>
    </w:div>
    <w:div w:id="1654487231">
      <w:bodyDiv w:val="1"/>
      <w:marLeft w:val="0"/>
      <w:marRight w:val="0"/>
      <w:marTop w:val="0"/>
      <w:marBottom w:val="0"/>
      <w:divBdr>
        <w:top w:val="none" w:sz="0" w:space="0" w:color="auto"/>
        <w:left w:val="none" w:sz="0" w:space="0" w:color="auto"/>
        <w:bottom w:val="none" w:sz="0" w:space="0" w:color="auto"/>
        <w:right w:val="none" w:sz="0" w:space="0" w:color="auto"/>
      </w:divBdr>
    </w:div>
    <w:div w:id="1810437946">
      <w:bodyDiv w:val="1"/>
      <w:marLeft w:val="0"/>
      <w:marRight w:val="0"/>
      <w:marTop w:val="0"/>
      <w:marBottom w:val="0"/>
      <w:divBdr>
        <w:top w:val="none" w:sz="0" w:space="0" w:color="auto"/>
        <w:left w:val="none" w:sz="0" w:space="0" w:color="auto"/>
        <w:bottom w:val="none" w:sz="0" w:space="0" w:color="auto"/>
        <w:right w:val="none" w:sz="0" w:space="0" w:color="auto"/>
      </w:divBdr>
    </w:div>
    <w:div w:id="1901406470">
      <w:bodyDiv w:val="1"/>
      <w:marLeft w:val="0"/>
      <w:marRight w:val="0"/>
      <w:marTop w:val="0"/>
      <w:marBottom w:val="0"/>
      <w:divBdr>
        <w:top w:val="none" w:sz="0" w:space="0" w:color="auto"/>
        <w:left w:val="none" w:sz="0" w:space="0" w:color="auto"/>
        <w:bottom w:val="none" w:sz="0" w:space="0" w:color="auto"/>
        <w:right w:val="none" w:sz="0" w:space="0" w:color="auto"/>
      </w:divBdr>
      <w:divsChild>
        <w:div w:id="289435832">
          <w:marLeft w:val="0"/>
          <w:marRight w:val="0"/>
          <w:marTop w:val="0"/>
          <w:marBottom w:val="0"/>
          <w:divBdr>
            <w:top w:val="none" w:sz="0" w:space="0" w:color="auto"/>
            <w:left w:val="none" w:sz="0" w:space="0" w:color="auto"/>
            <w:bottom w:val="none" w:sz="0" w:space="0" w:color="auto"/>
            <w:right w:val="none" w:sz="0" w:space="0" w:color="auto"/>
          </w:divBdr>
          <w:divsChild>
            <w:div w:id="1593734543">
              <w:marLeft w:val="-225"/>
              <w:marRight w:val="-225"/>
              <w:marTop w:val="0"/>
              <w:marBottom w:val="0"/>
              <w:divBdr>
                <w:top w:val="none" w:sz="0" w:space="0" w:color="auto"/>
                <w:left w:val="none" w:sz="0" w:space="0" w:color="auto"/>
                <w:bottom w:val="none" w:sz="0" w:space="0" w:color="auto"/>
                <w:right w:val="none" w:sz="0" w:space="0" w:color="auto"/>
              </w:divBdr>
              <w:divsChild>
                <w:div w:id="1236434338">
                  <w:marLeft w:val="0"/>
                  <w:marRight w:val="0"/>
                  <w:marTop w:val="0"/>
                  <w:marBottom w:val="0"/>
                  <w:divBdr>
                    <w:top w:val="none" w:sz="0" w:space="0" w:color="auto"/>
                    <w:left w:val="none" w:sz="0" w:space="0" w:color="auto"/>
                    <w:bottom w:val="none" w:sz="0" w:space="0" w:color="auto"/>
                    <w:right w:val="none" w:sz="0" w:space="0" w:color="auto"/>
                  </w:divBdr>
                  <w:divsChild>
                    <w:div w:id="20672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9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emf"/><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tykai\&#1052;&#1086;&#1080;%20&#1076;&#1086;&#1082;&#1091;&#1084;&#1077;&#1085;&#1090;&#1099;\Downloads\&#1057;&#1074;&#1077;&#1076;&#1077;&#1085;&#1080;&#1103;%20&#1086;%20&#1087;&#1088;&#1086;&#1080;&#1079;&#1074;&#1086;&#1076;&#1089;&#1090;&#1074;&#1077;%20&#1087;&#1088;&#1086;&#1076;&#1091;&#1082;&#1094;&#1080;&#1080;%20%20&#1078;&#1080;&#1074;&#1086;&#1090;&#1085;&#1086;&#1074;&#1086;&#1076;&#1089;&#1090;&#1074;&#1072;%20&#1080;%20&#1095;&#1080;&#1089;&#1083;&#1077;&#1085;&#1085;&#1086;&#1089;&#1090;&#1080;%20&#1089;&#1082;&#1086;&#1090;&#1072;%20&#1080;%20&#1087;&#1090;&#1080;&#1094;&#1099;%20&#1085;&#1072;%20%2001-09-2019.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tykai\&#1052;&#1086;&#1080;%20&#1076;&#1086;&#1082;&#1091;&#1084;&#1077;&#1085;&#1090;&#1099;\Downloads\&#1057;&#1074;&#1077;&#1076;&#1077;&#1085;&#1080;&#1103;%20&#1086;%20&#1087;&#1088;&#1086;&#1080;&#1079;&#1074;&#1086;&#1076;&#1089;&#1090;&#1074;&#1077;%20&#1087;&#1088;&#1086;&#1076;&#1091;&#1082;&#1094;&#1080;&#1080;%20%20&#1078;&#1080;&#1074;&#1086;&#1090;&#1085;&#1086;&#1074;&#1086;&#1076;&#1089;&#1090;&#1074;&#1072;%20&#1080;%20&#1095;&#1080;&#1089;&#1083;&#1077;&#1085;&#1085;&#1086;&#1089;&#1090;&#1080;%20&#1089;&#1082;&#1086;&#1090;&#1072;%20&#1080;%20&#1087;&#1090;&#1080;&#1094;&#1099;%20&#1085;&#1072;%20%2001-09-201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tykai\&#1052;&#1086;&#1080;%20&#1076;&#1086;&#1082;&#1091;&#1084;&#1077;&#1085;&#1090;&#1099;\Downloads\&#1057;&#1074;&#1077;&#1076;&#1077;&#1085;&#1080;&#1103;%20&#1086;%20&#1087;&#1088;&#1086;&#1080;&#1079;&#1074;&#1086;&#1076;&#1089;&#1090;&#1074;&#1077;%20&#1087;&#1088;&#1086;&#1076;&#1091;&#1082;&#1094;&#1080;&#1080;%20%20&#1078;&#1080;&#1074;&#1086;&#1090;&#1085;&#1086;&#1074;&#1086;&#1076;&#1089;&#1090;&#1074;&#1072;%20&#1080;%20&#1095;&#1080;&#1089;&#1083;&#1077;&#1085;&#1085;&#1086;&#1089;&#1090;&#1080;%20&#1089;&#1082;&#1086;&#1090;&#1072;%20&#1080;%20&#1087;&#1090;&#1080;&#1094;&#1099;%20&#1085;&#1072;%20%2001-09-201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tykai\&#1052;&#1086;&#1080;%20&#1076;&#1086;&#1082;&#1091;&#1084;&#1077;&#1085;&#1090;&#1099;\Downloads\&#1057;&#1074;&#1077;&#1076;&#1077;&#1085;&#1080;&#1103;%20&#1086;%20&#1087;&#1088;&#1086;&#1080;&#1079;&#1074;&#1086;&#1076;&#1089;&#1090;&#1074;&#1077;%20&#1087;&#1088;&#1086;&#1076;&#1091;&#1082;&#1094;&#1080;&#1080;%20%20&#1078;&#1080;&#1074;&#1086;&#1090;&#1085;&#1086;&#1074;&#1086;&#1076;&#1089;&#1090;&#1074;&#1072;%20&#1080;%20&#1095;&#1080;&#1089;&#1083;&#1077;&#1085;&#1085;&#1086;&#1089;&#1090;&#1080;%20&#1089;&#1082;&#1086;&#1090;&#1072;%20&#1080;%20&#1087;&#1090;&#1080;&#1094;&#1099;%20&#1085;&#1072;%20%2001-09-201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tykai\&#1052;&#1086;&#1080;%20&#1076;&#1086;&#1082;&#1091;&#1084;&#1077;&#1085;&#1090;&#1099;\Downloads\&#1057;&#1074;&#1077;&#1076;&#1077;&#1085;&#1080;&#1103;%20&#1086;%20&#1087;&#1088;&#1086;&#1080;&#1079;&#1074;&#1086;&#1076;&#1089;&#1090;&#1074;&#1077;%20&#1087;&#1088;&#1086;&#1076;&#1091;&#1082;&#1094;&#1080;&#1080;%20%20&#1078;&#1080;&#1074;&#1086;&#1090;&#1085;&#1086;&#1074;&#1086;&#1076;&#1089;&#1090;&#1074;&#1072;%20&#1080;%20&#1095;&#1080;&#1089;&#1083;&#1077;&#1085;&#1085;&#1086;&#1089;&#1090;&#1080;%20&#1089;&#1082;&#1086;&#1090;&#1072;%20&#1080;%20&#1087;&#1090;&#1080;&#1094;&#1099;%20&#1085;&#1072;%20%2001-09-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a:t>
            </a:r>
            <a:r>
              <a:rPr lang="ru-RU" sz="1400" baseline="0">
                <a:latin typeface="Times New Roman" pitchFamily="18" charset="0"/>
                <a:cs typeface="Times New Roman" pitchFamily="18" charset="0"/>
              </a:rPr>
              <a:t> п</a:t>
            </a:r>
            <a:r>
              <a:rPr lang="ru-RU" sz="1400">
                <a:latin typeface="Times New Roman" pitchFamily="18" charset="0"/>
                <a:cs typeface="Times New Roman" pitchFamily="18" charset="0"/>
              </a:rPr>
              <a:t>оголовье КРС,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в том числе коров в КФХ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Тукаевского муниципального района,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голов</a:t>
            </a:r>
          </a:p>
        </c:rich>
      </c:tx>
      <c:layout>
        <c:manualLayout>
          <c:xMode val="edge"/>
          <c:yMode val="edge"/>
          <c:x val="0.23749307939320125"/>
          <c:y val="0"/>
        </c:manualLayout>
      </c:layout>
    </c:title>
    <c:plotArea>
      <c:layout>
        <c:manualLayout>
          <c:layoutTarget val="inner"/>
          <c:xMode val="edge"/>
          <c:yMode val="edge"/>
          <c:x val="3.0555555555555575E-2"/>
          <c:y val="0.38740021838355526"/>
          <c:w val="0.72681899534131833"/>
          <c:h val="0.36818979022971005"/>
        </c:manualLayout>
      </c:layout>
      <c:barChart>
        <c:barDir val="col"/>
        <c:grouping val="clustered"/>
        <c:ser>
          <c:idx val="0"/>
          <c:order val="0"/>
          <c:tx>
            <c:strRef>
              <c:f>Лист1!$A$3</c:f>
              <c:strCache>
                <c:ptCount val="1"/>
                <c:pt idx="0">
                  <c:v>КРС</c:v>
                </c:pt>
              </c:strCache>
            </c:strRef>
          </c:tx>
          <c:dLbls>
            <c:txPr>
              <a:bodyPr/>
              <a:lstStyle/>
              <a:p>
                <a:pPr>
                  <a:defRPr b="1">
                    <a:latin typeface="Times New Roman" pitchFamily="18" charset="0"/>
                    <a:cs typeface="Times New Roman" pitchFamily="18" charset="0"/>
                  </a:defRPr>
                </a:pPr>
                <a:endParaRPr lang="ru-RU"/>
              </a:p>
            </c:txPr>
            <c:showVal val="1"/>
          </c:dLbls>
          <c:cat>
            <c:strRef>
              <c:f>Лист1!$B$2:$G$2</c:f>
              <c:strCache>
                <c:ptCount val="6"/>
                <c:pt idx="0">
                  <c:v>на 1 сентября 2014</c:v>
                </c:pt>
                <c:pt idx="1">
                  <c:v>на 1 сентября 2015</c:v>
                </c:pt>
                <c:pt idx="2">
                  <c:v>на 1 сентября 2016</c:v>
                </c:pt>
                <c:pt idx="3">
                  <c:v>на 1 сентября 2017</c:v>
                </c:pt>
                <c:pt idx="4">
                  <c:v>на 1 сентября 2018</c:v>
                </c:pt>
                <c:pt idx="5">
                  <c:v>на 1 сентября 2019</c:v>
                </c:pt>
              </c:strCache>
            </c:strRef>
          </c:cat>
          <c:val>
            <c:numRef>
              <c:f>Лист1!$B$3:$G$3</c:f>
              <c:numCache>
                <c:formatCode>General</c:formatCode>
                <c:ptCount val="6"/>
                <c:pt idx="0">
                  <c:v>2410</c:v>
                </c:pt>
                <c:pt idx="1">
                  <c:v>2458</c:v>
                </c:pt>
                <c:pt idx="2">
                  <c:v>2474</c:v>
                </c:pt>
                <c:pt idx="3">
                  <c:v>2673</c:v>
                </c:pt>
                <c:pt idx="4">
                  <c:v>3037</c:v>
                </c:pt>
                <c:pt idx="5">
                  <c:v>3534</c:v>
                </c:pt>
              </c:numCache>
            </c:numRef>
          </c:val>
        </c:ser>
        <c:ser>
          <c:idx val="1"/>
          <c:order val="1"/>
          <c:tx>
            <c:strRef>
              <c:f>Лист1!$A$4</c:f>
              <c:strCache>
                <c:ptCount val="1"/>
                <c:pt idx="0">
                  <c:v>Коров</c:v>
                </c:pt>
              </c:strCache>
            </c:strRef>
          </c:tx>
          <c:dLbls>
            <c:txPr>
              <a:bodyPr/>
              <a:lstStyle/>
              <a:p>
                <a:pPr>
                  <a:defRPr b="1">
                    <a:latin typeface="Times New Roman" pitchFamily="18" charset="0"/>
                    <a:cs typeface="Times New Roman" pitchFamily="18" charset="0"/>
                  </a:defRPr>
                </a:pPr>
                <a:endParaRPr lang="ru-RU"/>
              </a:p>
            </c:txPr>
            <c:showVal val="1"/>
          </c:dLbls>
          <c:cat>
            <c:strRef>
              <c:f>Лист1!$B$2:$G$2</c:f>
              <c:strCache>
                <c:ptCount val="6"/>
                <c:pt idx="0">
                  <c:v>на 1 сентября 2014</c:v>
                </c:pt>
                <c:pt idx="1">
                  <c:v>на 1 сентября 2015</c:v>
                </c:pt>
                <c:pt idx="2">
                  <c:v>на 1 сентября 2016</c:v>
                </c:pt>
                <c:pt idx="3">
                  <c:v>на 1 сентября 2017</c:v>
                </c:pt>
                <c:pt idx="4">
                  <c:v>на 1 сентября 2018</c:v>
                </c:pt>
                <c:pt idx="5">
                  <c:v>на 1 сентября 2019</c:v>
                </c:pt>
              </c:strCache>
            </c:strRef>
          </c:cat>
          <c:val>
            <c:numRef>
              <c:f>Лист1!$B$4:$G$4</c:f>
              <c:numCache>
                <c:formatCode>General</c:formatCode>
                <c:ptCount val="6"/>
                <c:pt idx="0">
                  <c:v>778</c:v>
                </c:pt>
                <c:pt idx="1">
                  <c:v>800</c:v>
                </c:pt>
                <c:pt idx="2">
                  <c:v>772</c:v>
                </c:pt>
                <c:pt idx="3">
                  <c:v>752</c:v>
                </c:pt>
                <c:pt idx="4">
                  <c:v>753</c:v>
                </c:pt>
                <c:pt idx="5">
                  <c:v>1039</c:v>
                </c:pt>
              </c:numCache>
            </c:numRef>
          </c:val>
        </c:ser>
        <c:dLbls>
          <c:showVal val="1"/>
        </c:dLbls>
        <c:overlap val="-25"/>
        <c:axId val="78019968"/>
        <c:axId val="78030336"/>
      </c:barChart>
      <c:catAx>
        <c:axId val="78019968"/>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78030336"/>
        <c:crosses val="autoZero"/>
        <c:auto val="1"/>
        <c:lblAlgn val="ctr"/>
        <c:lblOffset val="100"/>
      </c:catAx>
      <c:valAx>
        <c:axId val="78030336"/>
        <c:scaling>
          <c:orientation val="minMax"/>
        </c:scaling>
        <c:delete val="1"/>
        <c:axPos val="l"/>
        <c:numFmt formatCode="General" sourceLinked="1"/>
        <c:tickLblPos val="none"/>
        <c:crossAx val="78019968"/>
        <c:crosses val="autoZero"/>
        <c:crossBetween val="between"/>
      </c:valAx>
    </c:plotArea>
    <c:legend>
      <c:legendPos val="t"/>
      <c:layout>
        <c:manualLayout>
          <c:xMode val="edge"/>
          <c:yMode val="edge"/>
          <c:x val="0.41506708738143433"/>
          <c:y val="0.27302923976608184"/>
          <c:w val="0.16986565085963748"/>
          <c:h val="0.15009550122024221"/>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поголовье овец и коз в КФХ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Тукаевского муниципального района,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годов</a:t>
            </a:r>
          </a:p>
        </c:rich>
      </c:tx>
    </c:title>
    <c:plotArea>
      <c:layout>
        <c:manualLayout>
          <c:layoutTarget val="inner"/>
          <c:xMode val="edge"/>
          <c:yMode val="edge"/>
          <c:x val="3.0555555555555575E-2"/>
          <c:y val="0.390740740740741"/>
          <c:w val="0.73890354215389265"/>
          <c:h val="0.39194444444444493"/>
        </c:manualLayout>
      </c:layout>
      <c:barChart>
        <c:barDir val="col"/>
        <c:grouping val="clustered"/>
        <c:ser>
          <c:idx val="0"/>
          <c:order val="0"/>
          <c:tx>
            <c:strRef>
              <c:f>Лист1!$A$41</c:f>
              <c:strCache>
                <c:ptCount val="1"/>
                <c:pt idx="0">
                  <c:v>поголовье овец и коз</c:v>
                </c:pt>
              </c:strCache>
            </c:strRef>
          </c:tx>
          <c:dLbls>
            <c:txPr>
              <a:bodyPr/>
              <a:lstStyle/>
              <a:p>
                <a:pPr>
                  <a:defRPr b="1">
                    <a:latin typeface="Times New Roman" pitchFamily="18" charset="0"/>
                    <a:cs typeface="Times New Roman" pitchFamily="18" charset="0"/>
                  </a:defRPr>
                </a:pPr>
                <a:endParaRPr lang="ru-RU"/>
              </a:p>
            </c:txPr>
            <c:showVal val="1"/>
          </c:dLbls>
          <c:cat>
            <c:strRef>
              <c:f>Лист1!$B$40:$G$40</c:f>
              <c:strCache>
                <c:ptCount val="6"/>
                <c:pt idx="0">
                  <c:v>на 1 сентября 2014</c:v>
                </c:pt>
                <c:pt idx="1">
                  <c:v>на 1 сентября 2015</c:v>
                </c:pt>
                <c:pt idx="2">
                  <c:v>на 1 сентября 2016</c:v>
                </c:pt>
                <c:pt idx="3">
                  <c:v>на 1 сентября 2017</c:v>
                </c:pt>
                <c:pt idx="4">
                  <c:v>на 1 сентября 2018</c:v>
                </c:pt>
                <c:pt idx="5">
                  <c:v>на 1 сентября 2019</c:v>
                </c:pt>
              </c:strCache>
            </c:strRef>
          </c:cat>
          <c:val>
            <c:numRef>
              <c:f>Лист1!$B$41:$G$41</c:f>
              <c:numCache>
                <c:formatCode>General</c:formatCode>
                <c:ptCount val="6"/>
                <c:pt idx="0">
                  <c:v>1144</c:v>
                </c:pt>
                <c:pt idx="1">
                  <c:v>1745</c:v>
                </c:pt>
                <c:pt idx="2">
                  <c:v>1675</c:v>
                </c:pt>
                <c:pt idx="3">
                  <c:v>2226</c:v>
                </c:pt>
                <c:pt idx="4">
                  <c:v>2458</c:v>
                </c:pt>
                <c:pt idx="5">
                  <c:v>3705</c:v>
                </c:pt>
              </c:numCache>
            </c:numRef>
          </c:val>
        </c:ser>
        <c:dLbls>
          <c:showVal val="1"/>
        </c:dLbls>
        <c:overlap val="-25"/>
        <c:axId val="79388672"/>
        <c:axId val="79390592"/>
      </c:barChart>
      <c:catAx>
        <c:axId val="79388672"/>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79390592"/>
        <c:crosses val="autoZero"/>
        <c:auto val="1"/>
        <c:lblAlgn val="ctr"/>
        <c:lblOffset val="100"/>
      </c:catAx>
      <c:valAx>
        <c:axId val="79390592"/>
        <c:scaling>
          <c:orientation val="minMax"/>
        </c:scaling>
        <c:delete val="1"/>
        <c:axPos val="l"/>
        <c:numFmt formatCode="General" sourceLinked="1"/>
        <c:tickLblPos val="none"/>
        <c:crossAx val="79388672"/>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Выращено</a:t>
            </a:r>
            <a:r>
              <a:rPr lang="ru-RU" sz="1400" baseline="0">
                <a:latin typeface="Times New Roman" pitchFamily="18" charset="0"/>
                <a:cs typeface="Times New Roman" pitchFamily="18" charset="0"/>
              </a:rPr>
              <a:t> КРС в живом весе КФХ</a:t>
            </a:r>
          </a:p>
          <a:p>
            <a:pPr>
              <a:defRPr/>
            </a:pPr>
            <a:r>
              <a:rPr lang="ru-RU" sz="1400" baseline="0">
                <a:latin typeface="Times New Roman" pitchFamily="18" charset="0"/>
                <a:cs typeface="Times New Roman" pitchFamily="18" charset="0"/>
              </a:rPr>
              <a:t>Тукаевского муниципального района, </a:t>
            </a:r>
          </a:p>
          <a:p>
            <a:pPr>
              <a:defRPr/>
            </a:pPr>
            <a:r>
              <a:rPr lang="ru-RU" sz="1400" baseline="0">
                <a:latin typeface="Times New Roman" pitchFamily="18" charset="0"/>
                <a:cs typeface="Times New Roman" pitchFamily="18" charset="0"/>
              </a:rPr>
              <a:t>тонн</a:t>
            </a:r>
            <a:endParaRPr lang="ru-RU" sz="1400">
              <a:latin typeface="Times New Roman" pitchFamily="18" charset="0"/>
              <a:cs typeface="Times New Roman" pitchFamily="18" charset="0"/>
            </a:endParaRPr>
          </a:p>
        </c:rich>
      </c:tx>
    </c:title>
    <c:plotArea>
      <c:layout/>
      <c:barChart>
        <c:barDir val="col"/>
        <c:grouping val="clustered"/>
        <c:ser>
          <c:idx val="0"/>
          <c:order val="0"/>
          <c:tx>
            <c:strRef>
              <c:f>Лист1!$A$59</c:f>
              <c:strCache>
                <c:ptCount val="1"/>
                <c:pt idx="0">
                  <c:v>КРС</c:v>
                </c:pt>
              </c:strCache>
            </c:strRef>
          </c:tx>
          <c:spPr>
            <a:solidFill>
              <a:srgbClr val="FF0000"/>
            </a:solidFill>
          </c:spPr>
          <c:dLbls>
            <c:txPr>
              <a:bodyPr/>
              <a:lstStyle/>
              <a:p>
                <a:pPr>
                  <a:defRPr b="1">
                    <a:latin typeface="Times New Roman" pitchFamily="18" charset="0"/>
                    <a:cs typeface="Times New Roman" pitchFamily="18" charset="0"/>
                  </a:defRPr>
                </a:pPr>
                <a:endParaRPr lang="ru-RU"/>
              </a:p>
            </c:txPr>
            <c:showVal val="1"/>
          </c:dLbls>
          <c:cat>
            <c:strRef>
              <c:f>Лист1!$B$58:$G$58</c:f>
              <c:strCache>
                <c:ptCount val="6"/>
                <c:pt idx="0">
                  <c:v>на 1 сентября 2014</c:v>
                </c:pt>
                <c:pt idx="1">
                  <c:v>на 1 сентября 2015</c:v>
                </c:pt>
                <c:pt idx="2">
                  <c:v>на 1 сентября 2016</c:v>
                </c:pt>
                <c:pt idx="3">
                  <c:v>на 1 сентября 2017</c:v>
                </c:pt>
                <c:pt idx="4">
                  <c:v>на 1 сентября 2018</c:v>
                </c:pt>
                <c:pt idx="5">
                  <c:v>на 1 сентября 2019</c:v>
                </c:pt>
              </c:strCache>
            </c:strRef>
          </c:cat>
          <c:val>
            <c:numRef>
              <c:f>Лист1!$B$59:$G$59</c:f>
              <c:numCache>
                <c:formatCode>General</c:formatCode>
                <c:ptCount val="6"/>
                <c:pt idx="0">
                  <c:v>218.6</c:v>
                </c:pt>
                <c:pt idx="1">
                  <c:v>238.4</c:v>
                </c:pt>
                <c:pt idx="2">
                  <c:v>246.2</c:v>
                </c:pt>
                <c:pt idx="3">
                  <c:v>285.7</c:v>
                </c:pt>
                <c:pt idx="4">
                  <c:v>298.39999999999986</c:v>
                </c:pt>
                <c:pt idx="5">
                  <c:v>349.9</c:v>
                </c:pt>
              </c:numCache>
            </c:numRef>
          </c:val>
        </c:ser>
        <c:dLbls>
          <c:showVal val="1"/>
        </c:dLbls>
        <c:overlap val="-25"/>
        <c:axId val="84197376"/>
        <c:axId val="84199680"/>
      </c:barChart>
      <c:catAx>
        <c:axId val="84197376"/>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84199680"/>
        <c:crosses val="autoZero"/>
        <c:auto val="1"/>
        <c:lblAlgn val="ctr"/>
        <c:lblOffset val="100"/>
      </c:catAx>
      <c:valAx>
        <c:axId val="84199680"/>
        <c:scaling>
          <c:orientation val="minMax"/>
        </c:scaling>
        <c:delete val="1"/>
        <c:axPos val="l"/>
        <c:numFmt formatCode="General" sourceLinked="1"/>
        <c:tickLblPos val="none"/>
        <c:crossAx val="8419737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Выращено в живом весе</a:t>
            </a:r>
            <a:r>
              <a:rPr lang="ru-RU" sz="1400" baseline="0"/>
              <a:t> </a:t>
            </a:r>
            <a:r>
              <a:rPr lang="ru-RU" sz="1400"/>
              <a:t>овец и коз КФХ </a:t>
            </a:r>
          </a:p>
          <a:p>
            <a:pPr>
              <a:defRPr sz="1400"/>
            </a:pPr>
            <a:r>
              <a:rPr lang="ru-RU" sz="1400"/>
              <a:t>Тукаевского мниципльного района, </a:t>
            </a:r>
          </a:p>
          <a:p>
            <a:pPr>
              <a:defRPr sz="1400"/>
            </a:pPr>
            <a:r>
              <a:rPr lang="ru-RU" sz="1400"/>
              <a:t>тонн</a:t>
            </a:r>
          </a:p>
        </c:rich>
      </c:tx>
    </c:title>
    <c:plotArea>
      <c:layout/>
      <c:barChart>
        <c:barDir val="col"/>
        <c:grouping val="clustered"/>
        <c:ser>
          <c:idx val="0"/>
          <c:order val="0"/>
          <c:tx>
            <c:strRef>
              <c:f>Лист1!$A$64</c:f>
              <c:strCache>
                <c:ptCount val="1"/>
                <c:pt idx="0">
                  <c:v>овец и коз</c:v>
                </c:pt>
              </c:strCache>
            </c:strRef>
          </c:tx>
          <c:dLbls>
            <c:txPr>
              <a:bodyPr/>
              <a:lstStyle/>
              <a:p>
                <a:pPr>
                  <a:defRPr b="1"/>
                </a:pPr>
                <a:endParaRPr lang="ru-RU"/>
              </a:p>
            </c:txPr>
            <c:showVal val="1"/>
          </c:dLbls>
          <c:cat>
            <c:strRef>
              <c:f>Лист1!$B$63:$G$63</c:f>
              <c:strCache>
                <c:ptCount val="6"/>
                <c:pt idx="0">
                  <c:v>на 1 сентября 2014</c:v>
                </c:pt>
                <c:pt idx="1">
                  <c:v>на 1 сентября 2015</c:v>
                </c:pt>
                <c:pt idx="2">
                  <c:v>на 1 сентября 2016</c:v>
                </c:pt>
                <c:pt idx="3">
                  <c:v>на 1 сентября 2017</c:v>
                </c:pt>
                <c:pt idx="4">
                  <c:v>на 1 сентября 2018</c:v>
                </c:pt>
                <c:pt idx="5">
                  <c:v>на 1 сентября 2019</c:v>
                </c:pt>
              </c:strCache>
            </c:strRef>
          </c:cat>
          <c:val>
            <c:numRef>
              <c:f>Лист1!$B$64:$G$64</c:f>
              <c:numCache>
                <c:formatCode>General</c:formatCode>
                <c:ptCount val="6"/>
                <c:pt idx="0">
                  <c:v>28.9</c:v>
                </c:pt>
                <c:pt idx="1">
                  <c:v>38.5</c:v>
                </c:pt>
                <c:pt idx="2">
                  <c:v>37.1</c:v>
                </c:pt>
                <c:pt idx="3">
                  <c:v>36.800000000000004</c:v>
                </c:pt>
                <c:pt idx="4">
                  <c:v>40.6</c:v>
                </c:pt>
                <c:pt idx="5">
                  <c:v>45.9</c:v>
                </c:pt>
              </c:numCache>
            </c:numRef>
          </c:val>
        </c:ser>
        <c:dLbls>
          <c:showVal val="1"/>
        </c:dLbls>
        <c:overlap val="-25"/>
        <c:axId val="77895936"/>
        <c:axId val="84156416"/>
      </c:barChart>
      <c:catAx>
        <c:axId val="77895936"/>
        <c:scaling>
          <c:orientation val="minMax"/>
        </c:scaling>
        <c:axPos val="b"/>
        <c:majorTickMark val="none"/>
        <c:tickLblPos val="nextTo"/>
        <c:txPr>
          <a:bodyPr/>
          <a:lstStyle/>
          <a:p>
            <a:pPr>
              <a:defRPr b="1"/>
            </a:pPr>
            <a:endParaRPr lang="ru-RU"/>
          </a:p>
        </c:txPr>
        <c:crossAx val="84156416"/>
        <c:crosses val="autoZero"/>
        <c:auto val="1"/>
        <c:lblAlgn val="ctr"/>
        <c:lblOffset val="100"/>
      </c:catAx>
      <c:valAx>
        <c:axId val="84156416"/>
        <c:scaling>
          <c:orientation val="minMax"/>
        </c:scaling>
        <c:delete val="1"/>
        <c:axPos val="l"/>
        <c:numFmt formatCode="General" sourceLinked="1"/>
        <c:tickLblPos val="none"/>
        <c:crossAx val="77895936"/>
        <c:crosses val="autoZero"/>
        <c:crossBetween val="between"/>
      </c:valAx>
    </c:plotArea>
    <c:plotVisOnly val="1"/>
  </c:chart>
  <c:txPr>
    <a:bodyPr/>
    <a:lstStyle/>
    <a:p>
      <a:pPr>
        <a:defRPr baseline="0">
          <a:latin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Выращено в живом весе птицы КФХ</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Тукаевского муниципальнго</a:t>
            </a:r>
            <a:r>
              <a:rPr lang="ru-RU" sz="1400" baseline="0">
                <a:latin typeface="Times New Roman" pitchFamily="18" charset="0"/>
                <a:cs typeface="Times New Roman" pitchFamily="18" charset="0"/>
              </a:rPr>
              <a:t> района, </a:t>
            </a:r>
          </a:p>
          <a:p>
            <a:pPr>
              <a:defRPr sz="1400">
                <a:latin typeface="Times New Roman" pitchFamily="18" charset="0"/>
                <a:cs typeface="Times New Roman" pitchFamily="18" charset="0"/>
              </a:defRPr>
            </a:pPr>
            <a:r>
              <a:rPr lang="ru-RU" sz="1400" baseline="0">
                <a:latin typeface="Times New Roman" pitchFamily="18" charset="0"/>
                <a:cs typeface="Times New Roman" pitchFamily="18" charset="0"/>
              </a:rPr>
              <a:t>тонн</a:t>
            </a:r>
          </a:p>
          <a:p>
            <a:pPr>
              <a:defRPr sz="1400">
                <a:latin typeface="Times New Roman" pitchFamily="18" charset="0"/>
                <a:cs typeface="Times New Roman" pitchFamily="18" charset="0"/>
              </a:defRPr>
            </a:pPr>
            <a:endParaRPr lang="ru-RU" sz="1400">
              <a:latin typeface="Times New Roman" pitchFamily="18" charset="0"/>
              <a:cs typeface="Times New Roman" pitchFamily="18" charset="0"/>
            </a:endParaRPr>
          </a:p>
        </c:rich>
      </c:tx>
    </c:title>
    <c:plotArea>
      <c:layout/>
      <c:barChart>
        <c:barDir val="col"/>
        <c:grouping val="clustered"/>
        <c:ser>
          <c:idx val="0"/>
          <c:order val="0"/>
          <c:tx>
            <c:strRef>
              <c:f>Лист1!$A$64</c:f>
              <c:strCache>
                <c:ptCount val="1"/>
                <c:pt idx="0">
                  <c:v>овец и коз</c:v>
                </c:pt>
              </c:strCache>
            </c:strRef>
          </c:tx>
          <c:spPr>
            <a:solidFill>
              <a:srgbClr val="FFC000"/>
            </a:solidFill>
          </c:spPr>
          <c:dLbls>
            <c:txPr>
              <a:bodyPr/>
              <a:lstStyle/>
              <a:p>
                <a:pPr>
                  <a:defRPr b="1">
                    <a:latin typeface="Times New Roman" pitchFamily="18" charset="0"/>
                    <a:cs typeface="Times New Roman" pitchFamily="18" charset="0"/>
                  </a:defRPr>
                </a:pPr>
                <a:endParaRPr lang="ru-RU"/>
              </a:p>
            </c:txPr>
            <c:showVal val="1"/>
          </c:dLbls>
          <c:cat>
            <c:strRef>
              <c:f>Лист1!$B$63:$G$63</c:f>
              <c:strCache>
                <c:ptCount val="6"/>
                <c:pt idx="0">
                  <c:v>на 1 сентября 2014</c:v>
                </c:pt>
                <c:pt idx="1">
                  <c:v>на 1 сентября 2015</c:v>
                </c:pt>
                <c:pt idx="2">
                  <c:v>на 1 сентября 2016</c:v>
                </c:pt>
                <c:pt idx="3">
                  <c:v>на 1 сентября 2017</c:v>
                </c:pt>
                <c:pt idx="4">
                  <c:v>на 1 сентября 2018</c:v>
                </c:pt>
                <c:pt idx="5">
                  <c:v>на 1 сентября 2019</c:v>
                </c:pt>
              </c:strCache>
            </c:strRef>
          </c:cat>
          <c:val>
            <c:numRef>
              <c:f>Лист1!$B$64:$G$64</c:f>
              <c:numCache>
                <c:formatCode>General</c:formatCode>
                <c:ptCount val="6"/>
                <c:pt idx="0">
                  <c:v>28.9</c:v>
                </c:pt>
                <c:pt idx="1">
                  <c:v>38.5</c:v>
                </c:pt>
                <c:pt idx="2">
                  <c:v>37.1</c:v>
                </c:pt>
                <c:pt idx="3">
                  <c:v>36.800000000000004</c:v>
                </c:pt>
                <c:pt idx="4">
                  <c:v>40.6</c:v>
                </c:pt>
                <c:pt idx="5">
                  <c:v>45.9</c:v>
                </c:pt>
              </c:numCache>
            </c:numRef>
          </c:val>
        </c:ser>
        <c:dLbls>
          <c:showVal val="1"/>
        </c:dLbls>
        <c:overlap val="-25"/>
        <c:axId val="100535680"/>
        <c:axId val="100562048"/>
      </c:barChart>
      <c:catAx>
        <c:axId val="100535680"/>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100562048"/>
        <c:crosses val="autoZero"/>
        <c:auto val="1"/>
        <c:lblAlgn val="ctr"/>
        <c:lblOffset val="100"/>
      </c:catAx>
      <c:valAx>
        <c:axId val="100562048"/>
        <c:scaling>
          <c:orientation val="minMax"/>
        </c:scaling>
        <c:delete val="1"/>
        <c:axPos val="l"/>
        <c:numFmt formatCode="General" sourceLinked="1"/>
        <c:tickLblPos val="none"/>
        <c:crossAx val="100535680"/>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0.79236</cdr:x>
      <cdr:y>0.62791</cdr:y>
    </cdr:from>
    <cdr:to>
      <cdr:x>0.99492</cdr:x>
      <cdr:y>0.93798</cdr:y>
    </cdr:to>
    <cdr:sp macro="" textlink="">
      <cdr:nvSpPr>
        <cdr:cNvPr id="2" name="TextBox 1"/>
        <cdr:cNvSpPr txBox="1"/>
      </cdr:nvSpPr>
      <cdr:spPr>
        <a:xfrm xmlns:a="http://schemas.openxmlformats.org/drawingml/2006/main">
          <a:off x="4543426" y="2314575"/>
          <a:ext cx="1161519" cy="1143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just"/>
          <a:r>
            <a:rPr lang="ru-RU" sz="1100" b="1">
              <a:solidFill>
                <a:srgbClr val="C00000"/>
              </a:solidFill>
              <a:latin typeface="Times New Roman" pitchFamily="18" charset="0"/>
              <a:cs typeface="Times New Roman" pitchFamily="18" charset="0"/>
            </a:rPr>
            <a:t>за 5 лет </a:t>
          </a:r>
        </a:p>
        <a:p xmlns:a="http://schemas.openxmlformats.org/drawingml/2006/main">
          <a:pPr algn="just"/>
          <a:r>
            <a:rPr lang="ru-RU" sz="1100" b="1">
              <a:solidFill>
                <a:srgbClr val="C00000"/>
              </a:solidFill>
              <a:latin typeface="Times New Roman" pitchFamily="18" charset="0"/>
              <a:cs typeface="Times New Roman" pitchFamily="18" charset="0"/>
            </a:rPr>
            <a:t>прирост </a:t>
          </a:r>
        </a:p>
        <a:p xmlns:a="http://schemas.openxmlformats.org/drawingml/2006/main">
          <a:pPr algn="just"/>
          <a:r>
            <a:rPr lang="ru-RU" sz="1100" b="1">
              <a:solidFill>
                <a:srgbClr val="C00000"/>
              </a:solidFill>
              <a:latin typeface="Times New Roman" pitchFamily="18" charset="0"/>
              <a:cs typeface="Times New Roman" pitchFamily="18" charset="0"/>
            </a:rPr>
            <a:t>поголовья </a:t>
          </a:r>
        </a:p>
        <a:p xmlns:a="http://schemas.openxmlformats.org/drawingml/2006/main">
          <a:pPr algn="just"/>
          <a:r>
            <a:rPr lang="ru-RU" sz="1100" b="1">
              <a:solidFill>
                <a:srgbClr val="C00000"/>
              </a:solidFill>
              <a:latin typeface="Times New Roman" pitchFamily="18" charset="0"/>
              <a:cs typeface="Times New Roman" pitchFamily="18" charset="0"/>
            </a:rPr>
            <a:t>коров </a:t>
          </a:r>
        </a:p>
        <a:p xmlns:a="http://schemas.openxmlformats.org/drawingml/2006/main">
          <a:pPr algn="just"/>
          <a:r>
            <a:rPr lang="ru-RU" sz="1100" b="1">
              <a:solidFill>
                <a:srgbClr val="C00000"/>
              </a:solidFill>
              <a:latin typeface="Times New Roman" pitchFamily="18" charset="0"/>
              <a:cs typeface="Times New Roman" pitchFamily="18" charset="0"/>
            </a:rPr>
            <a:t>составил 33,5%</a:t>
          </a:r>
        </a:p>
      </cdr:txBody>
    </cdr:sp>
  </cdr:relSizeAnchor>
  <cdr:relSizeAnchor xmlns:cdr="http://schemas.openxmlformats.org/drawingml/2006/chartDrawing">
    <cdr:from>
      <cdr:x>0.07807</cdr:x>
      <cdr:y>0.4186</cdr:y>
    </cdr:from>
    <cdr:to>
      <cdr:x>0.80565</cdr:x>
      <cdr:y>0.56072</cdr:y>
    </cdr:to>
    <cdr:sp macro="" textlink="">
      <cdr:nvSpPr>
        <cdr:cNvPr id="6" name="Прямая со стрелкой 5"/>
        <cdr:cNvSpPr/>
      </cdr:nvSpPr>
      <cdr:spPr>
        <a:xfrm xmlns:a="http://schemas.openxmlformats.org/drawingml/2006/main" flipV="1">
          <a:off x="447675" y="1543050"/>
          <a:ext cx="4171951" cy="52387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0.79568</cdr:x>
      <cdr:y>0.34884</cdr:y>
    </cdr:from>
    <cdr:to>
      <cdr:x>1</cdr:x>
      <cdr:y>0.68734</cdr:y>
    </cdr:to>
    <cdr:sp macro="" textlink="">
      <cdr:nvSpPr>
        <cdr:cNvPr id="8" name="TextBox 7"/>
        <cdr:cNvSpPr txBox="1"/>
      </cdr:nvSpPr>
      <cdr:spPr>
        <a:xfrm xmlns:a="http://schemas.openxmlformats.org/drawingml/2006/main">
          <a:off x="4562476" y="1285875"/>
          <a:ext cx="1171575" cy="12477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0070C0"/>
              </a:solidFill>
              <a:latin typeface="Times New Roman" pitchFamily="18" charset="0"/>
              <a:cs typeface="Times New Roman" pitchFamily="18" charset="0"/>
            </a:rPr>
            <a:t>за 5 лет</a:t>
          </a:r>
        </a:p>
        <a:p xmlns:a="http://schemas.openxmlformats.org/drawingml/2006/main">
          <a:r>
            <a:rPr lang="ru-RU" sz="1100" b="1">
              <a:solidFill>
                <a:srgbClr val="0070C0"/>
              </a:solidFill>
              <a:latin typeface="Times New Roman" pitchFamily="18" charset="0"/>
              <a:cs typeface="Times New Roman" pitchFamily="18" charset="0"/>
            </a:rPr>
            <a:t>прирост </a:t>
          </a:r>
        </a:p>
        <a:p xmlns:a="http://schemas.openxmlformats.org/drawingml/2006/main">
          <a:r>
            <a:rPr lang="ru-RU" sz="1100" b="1">
              <a:solidFill>
                <a:srgbClr val="0070C0"/>
              </a:solidFill>
              <a:latin typeface="Times New Roman" pitchFamily="18" charset="0"/>
              <a:cs typeface="Times New Roman" pitchFamily="18" charset="0"/>
            </a:rPr>
            <a:t>поголовья  КРС</a:t>
          </a:r>
        </a:p>
        <a:p xmlns:a="http://schemas.openxmlformats.org/drawingml/2006/main">
          <a:r>
            <a:rPr lang="ru-RU" sz="1100" b="1">
              <a:solidFill>
                <a:srgbClr val="0070C0"/>
              </a:solidFill>
              <a:latin typeface="Times New Roman" pitchFamily="18" charset="0"/>
              <a:cs typeface="Times New Roman" pitchFamily="18" charset="0"/>
            </a:rPr>
            <a:t>составил 46,6%</a:t>
          </a:r>
        </a:p>
      </cdr:txBody>
    </cdr:sp>
  </cdr:relSizeAnchor>
</c:userShapes>
</file>

<file path=word/drawings/drawing2.xml><?xml version="1.0" encoding="utf-8"?>
<c:userShapes xmlns:c="http://schemas.openxmlformats.org/drawingml/2006/chart">
  <cdr:relSizeAnchor xmlns:cdr="http://schemas.openxmlformats.org/drawingml/2006/chartDrawing">
    <cdr:from>
      <cdr:x>0.13333</cdr:x>
      <cdr:y>0.45833</cdr:y>
    </cdr:from>
    <cdr:to>
      <cdr:x>0.79438</cdr:x>
      <cdr:y>0.72917</cdr:y>
    </cdr:to>
    <cdr:sp macro="" textlink="">
      <cdr:nvSpPr>
        <cdr:cNvPr id="3" name="Прямая со стрелкой 2"/>
        <cdr:cNvSpPr/>
      </cdr:nvSpPr>
      <cdr:spPr>
        <a:xfrm xmlns:a="http://schemas.openxmlformats.org/drawingml/2006/main" flipV="1">
          <a:off x="722630" y="1257299"/>
          <a:ext cx="3582671" cy="74294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0.78032</cdr:x>
      <cdr:y>0.40278</cdr:y>
    </cdr:from>
    <cdr:to>
      <cdr:x>1</cdr:x>
      <cdr:y>0.80556</cdr:y>
    </cdr:to>
    <cdr:sp macro="" textlink="">
      <cdr:nvSpPr>
        <cdr:cNvPr id="4" name="TextBox 3"/>
        <cdr:cNvSpPr txBox="1"/>
      </cdr:nvSpPr>
      <cdr:spPr>
        <a:xfrm xmlns:a="http://schemas.openxmlformats.org/drawingml/2006/main">
          <a:off x="4229101" y="1104900"/>
          <a:ext cx="1190624" cy="1104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0070C0"/>
              </a:solidFill>
              <a:latin typeface="Times New Roman" pitchFamily="18" charset="0"/>
              <a:cs typeface="Times New Roman" pitchFamily="18" charset="0"/>
            </a:rPr>
            <a:t>за 5 лет</a:t>
          </a:r>
        </a:p>
        <a:p xmlns:a="http://schemas.openxmlformats.org/drawingml/2006/main">
          <a:r>
            <a:rPr lang="ru-RU" sz="1100" b="1">
              <a:solidFill>
                <a:srgbClr val="0070C0"/>
              </a:solidFill>
              <a:latin typeface="Times New Roman" pitchFamily="18" charset="0"/>
              <a:cs typeface="Times New Roman" pitchFamily="18" charset="0"/>
            </a:rPr>
            <a:t>прирост</a:t>
          </a:r>
        </a:p>
        <a:p xmlns:a="http://schemas.openxmlformats.org/drawingml/2006/main">
          <a:r>
            <a:rPr lang="ru-RU" sz="1100" b="1">
              <a:solidFill>
                <a:srgbClr val="0070C0"/>
              </a:solidFill>
              <a:latin typeface="Times New Roman" pitchFamily="18" charset="0"/>
              <a:cs typeface="Times New Roman" pitchFamily="18" charset="0"/>
            </a:rPr>
            <a:t>поголовья </a:t>
          </a:r>
        </a:p>
        <a:p xmlns:a="http://schemas.openxmlformats.org/drawingml/2006/main">
          <a:r>
            <a:rPr lang="ru-RU" sz="1100" b="1">
              <a:solidFill>
                <a:srgbClr val="0070C0"/>
              </a:solidFill>
              <a:latin typeface="Times New Roman" pitchFamily="18" charset="0"/>
              <a:cs typeface="Times New Roman" pitchFamily="18" charset="0"/>
            </a:rPr>
            <a:t>овец и коз</a:t>
          </a:r>
        </a:p>
        <a:p xmlns:a="http://schemas.openxmlformats.org/drawingml/2006/main">
          <a:r>
            <a:rPr lang="ru-RU" sz="1100" b="1">
              <a:solidFill>
                <a:srgbClr val="0070C0"/>
              </a:solidFill>
              <a:latin typeface="Times New Roman" pitchFamily="18" charset="0"/>
              <a:cs typeface="Times New Roman" pitchFamily="18" charset="0"/>
            </a:rPr>
            <a:t>составил  323%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E2235-2C1A-4119-A17B-4B12907F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IKS</dc:creator>
  <cp:keywords/>
  <dc:description/>
  <cp:lastModifiedBy>галия</cp:lastModifiedBy>
  <cp:revision>3</cp:revision>
  <dcterms:created xsi:type="dcterms:W3CDTF">2019-09-17T13:01:00Z</dcterms:created>
  <dcterms:modified xsi:type="dcterms:W3CDTF">2019-09-17T13:08:00Z</dcterms:modified>
</cp:coreProperties>
</file>